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8900D" w14:textId="61229F27" w:rsidR="002D6684" w:rsidRPr="00D05FC1" w:rsidRDefault="00805E6F" w:rsidP="002D6684">
      <w:pPr>
        <w:pStyle w:val="Default"/>
        <w:jc w:val="center"/>
      </w:pPr>
      <w:r>
        <w:rPr>
          <w:noProof/>
        </w:rPr>
        <w:drawing>
          <wp:anchor distT="0" distB="0" distL="114300" distR="114300" simplePos="0" relativeHeight="251658240" behindDoc="0" locked="0" layoutInCell="1" allowOverlap="1" wp14:anchorId="4B5EA1A6" wp14:editId="60F9B946">
            <wp:simplePos x="0" y="0"/>
            <wp:positionH relativeFrom="margin">
              <wp:align>left</wp:align>
            </wp:positionH>
            <wp:positionV relativeFrom="paragraph">
              <wp:posOffset>217442</wp:posOffset>
            </wp:positionV>
            <wp:extent cx="3081299" cy="676823"/>
            <wp:effectExtent l="0" t="0" r="5080" b="9525"/>
            <wp:wrapSquare wrapText="bothSides"/>
            <wp:docPr id="483696325" name="Picture 1"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299" cy="676823"/>
                    </a:xfrm>
                    <a:prstGeom prst="rect">
                      <a:avLst/>
                    </a:prstGeom>
                    <a:noFill/>
                    <a:ln>
                      <a:noFill/>
                    </a:ln>
                  </pic:spPr>
                </pic:pic>
              </a:graphicData>
            </a:graphic>
            <wp14:sizeRelH relativeFrom="page">
              <wp14:pctWidth>0</wp14:pctWidth>
            </wp14:sizeRelH>
            <wp14:sizeRelV relativeFrom="page">
              <wp14:pctHeight>0</wp14:pctHeight>
            </wp14:sizeRelV>
          </wp:anchor>
        </w:drawing>
      </w:r>
      <w:r w:rsidR="002D6684">
        <w:rPr>
          <w:noProof/>
        </w:rPr>
        <w:drawing>
          <wp:inline distT="0" distB="0" distL="0" distR="0" wp14:anchorId="36A58638" wp14:editId="1210F15D">
            <wp:extent cx="2707335" cy="1104313"/>
            <wp:effectExtent l="0" t="0" r="0" b="0"/>
            <wp:docPr id="1848944103" name="Picture 184894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7335" cy="1104313"/>
                    </a:xfrm>
                    <a:prstGeom prst="rect">
                      <a:avLst/>
                    </a:prstGeom>
                  </pic:spPr>
                </pic:pic>
              </a:graphicData>
            </a:graphic>
          </wp:inline>
        </w:drawing>
      </w:r>
    </w:p>
    <w:p w14:paraId="04BB0AE2" w14:textId="442F2666" w:rsidR="002D6684" w:rsidRPr="00D05FC1" w:rsidRDefault="002D6684" w:rsidP="009C5812">
      <w:pPr>
        <w:pStyle w:val="Default"/>
        <w:jc w:val="center"/>
        <w:rPr>
          <w:rFonts w:ascii="Verdana" w:hAnsi="Verdana"/>
          <w:b/>
          <w:bCs/>
          <w:sz w:val="44"/>
          <w:szCs w:val="44"/>
          <w:highlight w:val="yellow"/>
        </w:rPr>
      </w:pPr>
    </w:p>
    <w:p w14:paraId="169D3082" w14:textId="77777777" w:rsidR="002D6684" w:rsidRPr="00D05FC1" w:rsidRDefault="002D6684" w:rsidP="002D6684">
      <w:pPr>
        <w:pStyle w:val="Default"/>
        <w:rPr>
          <w:rFonts w:ascii="Verdana" w:hAnsi="Verdana"/>
          <w:b/>
          <w:bCs/>
          <w:sz w:val="44"/>
          <w:szCs w:val="44"/>
        </w:rPr>
      </w:pPr>
    </w:p>
    <w:p w14:paraId="275AABBE" w14:textId="77777777" w:rsidR="002D6684" w:rsidRPr="00D05FC1" w:rsidRDefault="002D6684" w:rsidP="002D6684">
      <w:pPr>
        <w:pStyle w:val="Default"/>
        <w:jc w:val="center"/>
        <w:rPr>
          <w:rFonts w:ascii="Verdana" w:hAnsi="Verdana"/>
          <w:b/>
          <w:bCs/>
          <w:sz w:val="32"/>
          <w:szCs w:val="32"/>
        </w:rPr>
      </w:pPr>
      <w:r w:rsidRPr="00D05FC1">
        <w:rPr>
          <w:rFonts w:ascii="Verdana" w:hAnsi="Verdana"/>
          <w:b/>
          <w:bCs/>
          <w:sz w:val="32"/>
          <w:szCs w:val="32"/>
        </w:rPr>
        <w:t>REQUEST FOR PROPOSALS</w:t>
      </w:r>
    </w:p>
    <w:p w14:paraId="5C7B5A8F" w14:textId="77777777" w:rsidR="002D6684" w:rsidRPr="00D05FC1" w:rsidRDefault="002D6684" w:rsidP="002D6684">
      <w:pPr>
        <w:pStyle w:val="Default"/>
        <w:jc w:val="center"/>
        <w:rPr>
          <w:rFonts w:ascii="Verdana" w:hAnsi="Verdana"/>
          <w:b/>
          <w:bCs/>
          <w:sz w:val="32"/>
          <w:szCs w:val="32"/>
        </w:rPr>
      </w:pPr>
    </w:p>
    <w:p w14:paraId="034E052E" w14:textId="77777777" w:rsidR="002D6684" w:rsidRPr="00D05FC1" w:rsidRDefault="002D6684" w:rsidP="002D6684">
      <w:pPr>
        <w:pStyle w:val="Default"/>
        <w:jc w:val="center"/>
        <w:rPr>
          <w:rFonts w:ascii="Verdana" w:hAnsi="Verdana"/>
          <w:b/>
          <w:bCs/>
          <w:sz w:val="32"/>
          <w:szCs w:val="32"/>
        </w:rPr>
      </w:pPr>
      <w:r w:rsidRPr="00D05FC1">
        <w:rPr>
          <w:rFonts w:ascii="Verdana" w:hAnsi="Verdana"/>
          <w:b/>
          <w:bCs/>
          <w:sz w:val="32"/>
          <w:szCs w:val="32"/>
        </w:rPr>
        <w:t>FOR</w:t>
      </w:r>
    </w:p>
    <w:p w14:paraId="63297865" w14:textId="77777777" w:rsidR="002D6684" w:rsidRPr="00D05FC1" w:rsidRDefault="002D6684" w:rsidP="002D6684">
      <w:pPr>
        <w:pStyle w:val="Default"/>
        <w:jc w:val="center"/>
        <w:rPr>
          <w:rFonts w:ascii="Verdana" w:hAnsi="Verdana"/>
          <w:b/>
          <w:bCs/>
          <w:sz w:val="32"/>
          <w:szCs w:val="32"/>
        </w:rPr>
      </w:pPr>
    </w:p>
    <w:p w14:paraId="48FCADDC" w14:textId="662F0B47" w:rsidR="002D6684" w:rsidRPr="00825891" w:rsidRDefault="001C46BE" w:rsidP="002D6684">
      <w:pPr>
        <w:pStyle w:val="Default"/>
        <w:jc w:val="center"/>
        <w:rPr>
          <w:rFonts w:ascii="Verdana" w:hAnsi="Verdana"/>
          <w:color w:val="auto"/>
          <w:sz w:val="32"/>
          <w:szCs w:val="32"/>
        </w:rPr>
      </w:pPr>
      <w:bookmarkStart w:id="0" w:name="_Hlk174457677"/>
      <w:r w:rsidRPr="00825891">
        <w:rPr>
          <w:rFonts w:ascii="Verdana" w:hAnsi="Verdana"/>
          <w:b/>
          <w:bCs/>
          <w:color w:val="auto"/>
          <w:sz w:val="32"/>
          <w:szCs w:val="32"/>
        </w:rPr>
        <w:t>Customer Demand Flexibility Services</w:t>
      </w:r>
    </w:p>
    <w:bookmarkEnd w:id="0"/>
    <w:p w14:paraId="20A6A25F" w14:textId="77777777" w:rsidR="002D6684" w:rsidRPr="00D05FC1" w:rsidRDefault="002D6684" w:rsidP="002D6684">
      <w:pPr>
        <w:pStyle w:val="Default"/>
        <w:rPr>
          <w:rFonts w:ascii="Verdana" w:hAnsi="Verdana" w:cs="Arial"/>
          <w:i/>
          <w:iCs/>
          <w:sz w:val="22"/>
          <w:szCs w:val="22"/>
        </w:rPr>
      </w:pPr>
    </w:p>
    <w:p w14:paraId="33AFDAFF" w14:textId="77777777" w:rsidR="002D6684" w:rsidRPr="00D05FC1" w:rsidRDefault="002D6684" w:rsidP="002D6684">
      <w:pPr>
        <w:pStyle w:val="Default"/>
        <w:rPr>
          <w:rFonts w:ascii="Verdana" w:hAnsi="Verdana" w:cs="Arial"/>
          <w:i/>
          <w:iCs/>
          <w:sz w:val="22"/>
          <w:szCs w:val="22"/>
        </w:rPr>
      </w:pPr>
    </w:p>
    <w:p w14:paraId="7C714339" w14:textId="77777777" w:rsidR="002D6684" w:rsidRPr="00D05FC1" w:rsidRDefault="002D6684" w:rsidP="002D6684">
      <w:pPr>
        <w:pStyle w:val="Default"/>
        <w:rPr>
          <w:rFonts w:ascii="Verdana" w:hAnsi="Verdana" w:cs="Arial"/>
          <w:i/>
          <w:iCs/>
          <w:sz w:val="22"/>
          <w:szCs w:val="22"/>
        </w:rPr>
      </w:pPr>
    </w:p>
    <w:p w14:paraId="202CD2B3" w14:textId="77777777" w:rsidR="002D6684" w:rsidRPr="00D05FC1" w:rsidRDefault="002D6684" w:rsidP="002D6684">
      <w:pPr>
        <w:pStyle w:val="Default"/>
        <w:rPr>
          <w:rFonts w:ascii="Verdana" w:hAnsi="Verdana"/>
          <w:sz w:val="22"/>
          <w:szCs w:val="22"/>
        </w:rPr>
      </w:pPr>
    </w:p>
    <w:p w14:paraId="729BF391" w14:textId="77777777" w:rsidR="002D6684" w:rsidRPr="00D05FC1" w:rsidRDefault="002D6684" w:rsidP="35197037">
      <w:pPr>
        <w:pStyle w:val="Default"/>
        <w:rPr>
          <w:rFonts w:ascii="Verdana" w:hAnsi="Verdana"/>
          <w:color w:val="auto"/>
          <w:sz w:val="22"/>
          <w:szCs w:val="22"/>
        </w:rPr>
      </w:pPr>
    </w:p>
    <w:p w14:paraId="63DBFA02" w14:textId="7A0B32E6" w:rsidR="002D6684" w:rsidRPr="00D05FC1" w:rsidRDefault="35197037" w:rsidP="35197037">
      <w:pPr>
        <w:pStyle w:val="Default"/>
        <w:jc w:val="center"/>
        <w:rPr>
          <w:rFonts w:ascii="Verdana" w:hAnsi="Verdana"/>
          <w:color w:val="auto"/>
        </w:rPr>
      </w:pPr>
      <w:r w:rsidRPr="35197037">
        <w:rPr>
          <w:rFonts w:ascii="Verdana" w:hAnsi="Verdana" w:cs="Arial"/>
          <w:b/>
          <w:bCs/>
          <w:color w:val="auto"/>
        </w:rPr>
        <w:t>RFP Release Date: September 11, 2024</w:t>
      </w:r>
    </w:p>
    <w:p w14:paraId="09131425" w14:textId="77777777" w:rsidR="002D6684" w:rsidRPr="00D05FC1" w:rsidRDefault="002D6684" w:rsidP="35197037">
      <w:pPr>
        <w:pStyle w:val="Default"/>
        <w:jc w:val="center"/>
        <w:rPr>
          <w:rFonts w:ascii="Verdana" w:hAnsi="Verdana"/>
          <w:color w:val="auto"/>
        </w:rPr>
      </w:pPr>
    </w:p>
    <w:p w14:paraId="3BF874C2" w14:textId="519E862A" w:rsidR="002D6684" w:rsidRPr="00D05FC1" w:rsidRDefault="35197037" w:rsidP="35197037">
      <w:pPr>
        <w:pStyle w:val="Default"/>
        <w:jc w:val="center"/>
        <w:rPr>
          <w:rFonts w:ascii="Verdana" w:hAnsi="Verdana"/>
          <w:color w:val="auto"/>
        </w:rPr>
      </w:pPr>
      <w:r w:rsidRPr="35197037">
        <w:rPr>
          <w:rFonts w:ascii="Verdana" w:hAnsi="Verdana" w:cs="Arial"/>
          <w:b/>
          <w:bCs/>
          <w:color w:val="auto"/>
        </w:rPr>
        <w:t>RFP Submittal Deadline: October 30, 2024 at 5PM Pacific Time</w:t>
      </w:r>
    </w:p>
    <w:p w14:paraId="45A3FB7C" w14:textId="77777777" w:rsidR="002D6684" w:rsidRPr="00D05FC1" w:rsidRDefault="002D6684" w:rsidP="002D6684">
      <w:pPr>
        <w:pStyle w:val="Default"/>
        <w:jc w:val="center"/>
        <w:rPr>
          <w:rFonts w:ascii="Verdana" w:hAnsi="Verdana"/>
          <w:sz w:val="32"/>
          <w:szCs w:val="32"/>
        </w:rPr>
      </w:pPr>
    </w:p>
    <w:p w14:paraId="63A899F0" w14:textId="77777777" w:rsidR="00AA7C3A" w:rsidRDefault="00AA7C3A"/>
    <w:p w14:paraId="2E44D392" w14:textId="77777777" w:rsidR="002D6684" w:rsidRDefault="002D6684"/>
    <w:p w14:paraId="2DC0375A" w14:textId="77777777" w:rsidR="002D6684" w:rsidRDefault="002D6684"/>
    <w:p w14:paraId="3A55E26F" w14:textId="77777777" w:rsidR="002D6684" w:rsidRDefault="002D6684"/>
    <w:p w14:paraId="26829190" w14:textId="77777777" w:rsidR="002D6684" w:rsidRDefault="002D6684"/>
    <w:p w14:paraId="624026EF" w14:textId="77777777" w:rsidR="002D6684" w:rsidRDefault="002D6684"/>
    <w:p w14:paraId="1380F522" w14:textId="77777777" w:rsidR="002D6684" w:rsidRDefault="002D6684"/>
    <w:p w14:paraId="67F48F82" w14:textId="77777777" w:rsidR="002D6684" w:rsidRDefault="002D6684"/>
    <w:p w14:paraId="247012E5" w14:textId="77777777" w:rsidR="002D6684" w:rsidRDefault="002D6684"/>
    <w:p w14:paraId="40EC5BD3" w14:textId="77777777" w:rsidR="002D6684" w:rsidRDefault="002D6684"/>
    <w:p w14:paraId="6ECBE19F" w14:textId="77777777" w:rsidR="002D6684" w:rsidRDefault="002D6684"/>
    <w:p w14:paraId="5A771AC3" w14:textId="66875DFB" w:rsidR="006E1AFC" w:rsidRDefault="00484861" w:rsidP="003D35A6">
      <w:pPr>
        <w:pStyle w:val="TOCHeading"/>
        <w:pageBreakBefore/>
        <w:rPr>
          <w:rFonts w:ascii="Verdana" w:hAnsi="Verdana" w:cs="Arial"/>
          <w:b/>
          <w:bCs/>
          <w:color w:val="ED7D31" w:themeColor="accent2"/>
        </w:rPr>
      </w:pPr>
      <w:r>
        <w:rPr>
          <w:rFonts w:ascii="Verdana" w:hAnsi="Verdana" w:cs="Arial"/>
          <w:b/>
          <w:bCs/>
          <w:color w:val="ED7D31" w:themeColor="accent2"/>
        </w:rPr>
        <w:lastRenderedPageBreak/>
        <w:t>Request for Proposals</w:t>
      </w:r>
    </w:p>
    <w:p w14:paraId="143DF122" w14:textId="77777777" w:rsidR="004866CE" w:rsidRDefault="004866CE" w:rsidP="004866CE">
      <w:pPr>
        <w:rPr>
          <w:rFonts w:ascii="Verdana" w:hAnsi="Verdana" w:cs="Arial"/>
          <w:sz w:val="20"/>
          <w:szCs w:val="20"/>
        </w:rPr>
      </w:pPr>
    </w:p>
    <w:p w14:paraId="2352CC44" w14:textId="6D01425C" w:rsidR="00213C8A" w:rsidRDefault="004866CE" w:rsidP="004866CE">
      <w:pPr>
        <w:rPr>
          <w:rFonts w:ascii="Verdana" w:hAnsi="Verdana" w:cs="Arial"/>
          <w:sz w:val="20"/>
          <w:szCs w:val="20"/>
        </w:rPr>
      </w:pPr>
      <w:r w:rsidRPr="00D05FC1">
        <w:rPr>
          <w:rFonts w:ascii="Verdana" w:hAnsi="Verdana" w:cs="Arial"/>
          <w:sz w:val="20"/>
          <w:szCs w:val="20"/>
        </w:rPr>
        <w:t>Silicon Valley Clean Energy (SVCE)</w:t>
      </w:r>
      <w:r>
        <w:rPr>
          <w:rFonts w:ascii="Verdana" w:hAnsi="Verdana" w:cs="Arial"/>
          <w:sz w:val="20"/>
          <w:szCs w:val="20"/>
        </w:rPr>
        <w:t>, a public community choice energy agency</w:t>
      </w:r>
      <w:r w:rsidR="00364350">
        <w:rPr>
          <w:rFonts w:ascii="Verdana" w:hAnsi="Verdana" w:cs="Arial"/>
          <w:sz w:val="20"/>
          <w:szCs w:val="20"/>
        </w:rPr>
        <w:t xml:space="preserve"> serving the County of Santa Clara,</w:t>
      </w:r>
      <w:r>
        <w:rPr>
          <w:rFonts w:ascii="Verdana" w:hAnsi="Verdana" w:cs="Arial"/>
          <w:sz w:val="20"/>
          <w:szCs w:val="20"/>
        </w:rPr>
        <w:t xml:space="preserve"> </w:t>
      </w:r>
      <w:r w:rsidR="00723489">
        <w:rPr>
          <w:rFonts w:ascii="Verdana" w:hAnsi="Verdana" w:cs="Arial"/>
          <w:sz w:val="20"/>
          <w:szCs w:val="20"/>
        </w:rPr>
        <w:t xml:space="preserve">is seeking proposals from interested vendors for Customer Demand Flexibility Services. </w:t>
      </w:r>
      <w:r w:rsidR="00BF363C">
        <w:rPr>
          <w:rFonts w:ascii="Verdana" w:hAnsi="Verdana" w:cs="Arial"/>
          <w:sz w:val="20"/>
          <w:szCs w:val="20"/>
        </w:rPr>
        <w:t>Peninsula Clean Energy (PCE), a public community choice energy agency serving the County of San Mateo and the city of Los Banos in Merced County</w:t>
      </w:r>
      <w:r w:rsidR="00BC5915">
        <w:rPr>
          <w:rFonts w:ascii="Verdana" w:hAnsi="Verdana" w:cs="Arial"/>
          <w:sz w:val="20"/>
          <w:szCs w:val="20"/>
        </w:rPr>
        <w:t xml:space="preserve">, is collaborating with SVCE </w:t>
      </w:r>
      <w:r w:rsidR="002572C9">
        <w:rPr>
          <w:rFonts w:ascii="Verdana" w:hAnsi="Verdana" w:cs="Arial"/>
          <w:sz w:val="20"/>
          <w:szCs w:val="20"/>
        </w:rPr>
        <w:t>in the selection process under this Request for Proposal (RFP)</w:t>
      </w:r>
      <w:r w:rsidR="005E3515">
        <w:rPr>
          <w:rFonts w:ascii="Verdana" w:hAnsi="Verdana" w:cs="Arial"/>
          <w:sz w:val="20"/>
          <w:szCs w:val="20"/>
        </w:rPr>
        <w:t xml:space="preserve">. </w:t>
      </w:r>
      <w:r w:rsidR="00915D26" w:rsidRPr="00915D26">
        <w:rPr>
          <w:rFonts w:ascii="Verdana" w:hAnsi="Verdana" w:cs="Arial"/>
          <w:sz w:val="20"/>
          <w:szCs w:val="20"/>
        </w:rPr>
        <w:t>PCE and SVCE may select the same or different vendors out of this process.</w:t>
      </w:r>
    </w:p>
    <w:p w14:paraId="30198BF6" w14:textId="43E95263" w:rsidR="00213C8A" w:rsidRDefault="35197037" w:rsidP="35197037">
      <w:pPr>
        <w:rPr>
          <w:rFonts w:ascii="Verdana" w:hAnsi="Verdana" w:cs="Arial"/>
          <w:b/>
          <w:bCs/>
          <w:sz w:val="24"/>
          <w:szCs w:val="24"/>
        </w:rPr>
      </w:pPr>
      <w:r w:rsidRPr="35197037">
        <w:rPr>
          <w:rFonts w:ascii="Verdana" w:hAnsi="Verdana" w:cs="Arial"/>
          <w:b/>
          <w:bCs/>
          <w:sz w:val="24"/>
          <w:szCs w:val="24"/>
        </w:rPr>
        <w:t xml:space="preserve">Responses are due October 30, 2024 at 5:00pm Pacific Time. </w:t>
      </w:r>
    </w:p>
    <w:p w14:paraId="1AFD8591" w14:textId="1254DEDD" w:rsidR="00505B41" w:rsidRPr="00297671" w:rsidRDefault="00505B41" w:rsidP="004866CE"/>
    <w:p w14:paraId="40ADAF7A" w14:textId="77777777" w:rsidR="00297671" w:rsidRDefault="00297671" w:rsidP="00297671"/>
    <w:p w14:paraId="452C878A" w14:textId="48BFC686" w:rsidR="002D6684" w:rsidRDefault="440ABA89" w:rsidP="003D35A6">
      <w:pPr>
        <w:pStyle w:val="TOCHeading"/>
        <w:pageBreakBefore/>
        <w:rPr>
          <w:rFonts w:ascii="Verdana" w:hAnsi="Verdana" w:cs="Arial"/>
          <w:b/>
          <w:bCs/>
          <w:color w:val="ED7D31" w:themeColor="accent2"/>
        </w:rPr>
      </w:pPr>
      <w:r w:rsidRPr="440ABA89">
        <w:rPr>
          <w:rFonts w:ascii="Verdana" w:hAnsi="Verdana" w:cs="Arial"/>
          <w:b/>
          <w:bCs/>
          <w:color w:val="ED7D31" w:themeColor="accent2"/>
        </w:rPr>
        <w:lastRenderedPageBreak/>
        <w:t xml:space="preserve">1  Contents </w:t>
      </w:r>
    </w:p>
    <w:p w14:paraId="1B0323B9" w14:textId="77777777" w:rsidR="00637314" w:rsidRPr="00637314" w:rsidRDefault="00637314" w:rsidP="00637314"/>
    <w:tbl>
      <w:tblPr>
        <w:tblW w:w="9236" w:type="dxa"/>
        <w:tblLook w:val="04A0" w:firstRow="1" w:lastRow="0" w:firstColumn="1" w:lastColumn="0" w:noHBand="0" w:noVBand="1"/>
      </w:tblPr>
      <w:tblGrid>
        <w:gridCol w:w="8276"/>
        <w:gridCol w:w="960"/>
      </w:tblGrid>
      <w:tr w:rsidR="003D35A6" w:rsidRPr="003D35A6" w14:paraId="26CD07F7" w14:textId="77777777" w:rsidTr="00637314">
        <w:trPr>
          <w:trHeight w:val="288"/>
        </w:trPr>
        <w:tc>
          <w:tcPr>
            <w:tcW w:w="8276" w:type="dxa"/>
            <w:tcBorders>
              <w:top w:val="nil"/>
              <w:left w:val="nil"/>
              <w:bottom w:val="nil"/>
              <w:right w:val="nil"/>
            </w:tcBorders>
            <w:shd w:val="clear" w:color="auto" w:fill="auto"/>
            <w:noWrap/>
            <w:vAlign w:val="bottom"/>
          </w:tcPr>
          <w:tbl>
            <w:tblPr>
              <w:tblW w:w="8060" w:type="dxa"/>
              <w:tblLook w:val="04A0" w:firstRow="1" w:lastRow="0" w:firstColumn="1" w:lastColumn="0" w:noHBand="0" w:noVBand="1"/>
            </w:tblPr>
            <w:tblGrid>
              <w:gridCol w:w="7060"/>
              <w:gridCol w:w="1000"/>
            </w:tblGrid>
            <w:tr w:rsidR="00637314" w:rsidRPr="00637314" w14:paraId="41F6534A" w14:textId="77777777" w:rsidTr="00637314">
              <w:trPr>
                <w:trHeight w:val="420"/>
              </w:trPr>
              <w:tc>
                <w:tcPr>
                  <w:tcW w:w="7060" w:type="dxa"/>
                  <w:tcBorders>
                    <w:top w:val="nil"/>
                    <w:left w:val="nil"/>
                    <w:bottom w:val="nil"/>
                    <w:right w:val="nil"/>
                  </w:tcBorders>
                  <w:shd w:val="clear" w:color="auto" w:fill="auto"/>
                  <w:noWrap/>
                  <w:vAlign w:val="bottom"/>
                  <w:hideMark/>
                </w:tcPr>
                <w:p w14:paraId="7632C3A2" w14:textId="43DF4C08"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2  Overview</w:t>
                  </w:r>
                  <w:r w:rsidR="00673332">
                    <w:rPr>
                      <w:rFonts w:ascii="Calibri" w:eastAsia="Times New Roman" w:hAnsi="Calibri" w:cs="Calibri"/>
                      <w:noProof/>
                      <w:color w:val="000000"/>
                      <w:sz w:val="32"/>
                      <w:szCs w:val="32"/>
                    </w:rPr>
                    <w:t xml:space="preserve"> of the CCAs</w:t>
                  </w:r>
                </w:p>
              </w:tc>
              <w:tc>
                <w:tcPr>
                  <w:tcW w:w="1000" w:type="dxa"/>
                  <w:tcBorders>
                    <w:top w:val="nil"/>
                    <w:left w:val="nil"/>
                    <w:bottom w:val="nil"/>
                    <w:right w:val="nil"/>
                  </w:tcBorders>
                  <w:shd w:val="clear" w:color="auto" w:fill="auto"/>
                  <w:noWrap/>
                  <w:vAlign w:val="bottom"/>
                  <w:hideMark/>
                </w:tcPr>
                <w:p w14:paraId="14880A0D" w14:textId="469ED253"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color w:val="000000"/>
                      <w:sz w:val="32"/>
                      <w:szCs w:val="32"/>
                    </w:rPr>
                    <w:t>4</w:t>
                  </w:r>
                </w:p>
              </w:tc>
            </w:tr>
            <w:tr w:rsidR="00637314" w:rsidRPr="00637314" w14:paraId="568BDA9B" w14:textId="77777777" w:rsidTr="00637314">
              <w:trPr>
                <w:trHeight w:val="420"/>
              </w:trPr>
              <w:tc>
                <w:tcPr>
                  <w:tcW w:w="7060" w:type="dxa"/>
                  <w:tcBorders>
                    <w:top w:val="nil"/>
                    <w:left w:val="nil"/>
                    <w:bottom w:val="nil"/>
                    <w:right w:val="nil"/>
                  </w:tcBorders>
                  <w:shd w:val="clear" w:color="auto" w:fill="auto"/>
                  <w:noWrap/>
                  <w:vAlign w:val="bottom"/>
                  <w:hideMark/>
                </w:tcPr>
                <w:p w14:paraId="21E60B10"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3  RFP Overview</w:t>
                  </w:r>
                </w:p>
              </w:tc>
              <w:tc>
                <w:tcPr>
                  <w:tcW w:w="1000" w:type="dxa"/>
                  <w:tcBorders>
                    <w:top w:val="nil"/>
                    <w:left w:val="nil"/>
                    <w:bottom w:val="nil"/>
                    <w:right w:val="nil"/>
                  </w:tcBorders>
                  <w:shd w:val="clear" w:color="auto" w:fill="auto"/>
                  <w:noWrap/>
                  <w:vAlign w:val="bottom"/>
                  <w:hideMark/>
                </w:tcPr>
                <w:p w14:paraId="11431BBD" w14:textId="5DB701DA"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color w:val="000000"/>
                      <w:sz w:val="32"/>
                      <w:szCs w:val="32"/>
                    </w:rPr>
                    <w:t>5</w:t>
                  </w:r>
                </w:p>
              </w:tc>
            </w:tr>
            <w:tr w:rsidR="00637314" w:rsidRPr="00637314" w14:paraId="06079C17" w14:textId="77777777" w:rsidTr="00637314">
              <w:trPr>
                <w:trHeight w:val="420"/>
              </w:trPr>
              <w:tc>
                <w:tcPr>
                  <w:tcW w:w="7060" w:type="dxa"/>
                  <w:tcBorders>
                    <w:top w:val="nil"/>
                    <w:left w:val="nil"/>
                    <w:bottom w:val="nil"/>
                    <w:right w:val="nil"/>
                  </w:tcBorders>
                  <w:shd w:val="clear" w:color="auto" w:fill="auto"/>
                  <w:noWrap/>
                  <w:vAlign w:val="bottom"/>
                  <w:hideMark/>
                </w:tcPr>
                <w:p w14:paraId="4E4E47F2"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4  RFP Tentative Timeline</w:t>
                  </w:r>
                </w:p>
              </w:tc>
              <w:tc>
                <w:tcPr>
                  <w:tcW w:w="1000" w:type="dxa"/>
                  <w:tcBorders>
                    <w:top w:val="nil"/>
                    <w:left w:val="nil"/>
                    <w:bottom w:val="nil"/>
                    <w:right w:val="nil"/>
                  </w:tcBorders>
                  <w:shd w:val="clear" w:color="auto" w:fill="auto"/>
                  <w:noWrap/>
                  <w:vAlign w:val="bottom"/>
                  <w:hideMark/>
                </w:tcPr>
                <w:p w14:paraId="2C2AEE60" w14:textId="560AA88B"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color w:val="000000"/>
                      <w:sz w:val="32"/>
                      <w:szCs w:val="32"/>
                    </w:rPr>
                    <w:t>10</w:t>
                  </w:r>
                </w:p>
              </w:tc>
            </w:tr>
            <w:tr w:rsidR="00637314" w:rsidRPr="00637314" w14:paraId="74C11403" w14:textId="77777777" w:rsidTr="00637314">
              <w:trPr>
                <w:trHeight w:val="420"/>
              </w:trPr>
              <w:tc>
                <w:tcPr>
                  <w:tcW w:w="7060" w:type="dxa"/>
                  <w:tcBorders>
                    <w:top w:val="nil"/>
                    <w:left w:val="nil"/>
                    <w:bottom w:val="nil"/>
                    <w:right w:val="nil"/>
                  </w:tcBorders>
                  <w:shd w:val="clear" w:color="auto" w:fill="auto"/>
                  <w:noWrap/>
                  <w:vAlign w:val="bottom"/>
                  <w:hideMark/>
                </w:tcPr>
                <w:p w14:paraId="6CFBCF35"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5  Proposal Submittal</w:t>
                  </w:r>
                </w:p>
              </w:tc>
              <w:tc>
                <w:tcPr>
                  <w:tcW w:w="1000" w:type="dxa"/>
                  <w:tcBorders>
                    <w:top w:val="nil"/>
                    <w:left w:val="nil"/>
                    <w:bottom w:val="nil"/>
                    <w:right w:val="nil"/>
                  </w:tcBorders>
                  <w:shd w:val="clear" w:color="auto" w:fill="auto"/>
                  <w:noWrap/>
                  <w:vAlign w:val="bottom"/>
                  <w:hideMark/>
                </w:tcPr>
                <w:p w14:paraId="13490E95" w14:textId="49F17217"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12</w:t>
                  </w:r>
                </w:p>
              </w:tc>
            </w:tr>
            <w:tr w:rsidR="00637314" w:rsidRPr="00637314" w14:paraId="01B28D6B" w14:textId="77777777" w:rsidTr="00637314">
              <w:trPr>
                <w:trHeight w:val="420"/>
              </w:trPr>
              <w:tc>
                <w:tcPr>
                  <w:tcW w:w="7060" w:type="dxa"/>
                  <w:tcBorders>
                    <w:top w:val="nil"/>
                    <w:left w:val="nil"/>
                    <w:bottom w:val="nil"/>
                    <w:right w:val="nil"/>
                  </w:tcBorders>
                  <w:shd w:val="clear" w:color="auto" w:fill="auto"/>
                  <w:noWrap/>
                  <w:vAlign w:val="bottom"/>
                  <w:hideMark/>
                </w:tcPr>
                <w:p w14:paraId="2E29A589"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6  Review and Selection Process</w:t>
                  </w:r>
                </w:p>
              </w:tc>
              <w:tc>
                <w:tcPr>
                  <w:tcW w:w="1000" w:type="dxa"/>
                  <w:tcBorders>
                    <w:top w:val="nil"/>
                    <w:left w:val="nil"/>
                    <w:bottom w:val="nil"/>
                    <w:right w:val="nil"/>
                  </w:tcBorders>
                  <w:shd w:val="clear" w:color="auto" w:fill="auto"/>
                  <w:noWrap/>
                  <w:vAlign w:val="bottom"/>
                  <w:hideMark/>
                </w:tcPr>
                <w:p w14:paraId="0EC048B9" w14:textId="77F082F5"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13</w:t>
                  </w:r>
                </w:p>
              </w:tc>
            </w:tr>
            <w:tr w:rsidR="00637314" w:rsidRPr="00637314" w14:paraId="63258E5A" w14:textId="77777777" w:rsidTr="00637314">
              <w:trPr>
                <w:trHeight w:val="420"/>
              </w:trPr>
              <w:tc>
                <w:tcPr>
                  <w:tcW w:w="7060" w:type="dxa"/>
                  <w:tcBorders>
                    <w:top w:val="nil"/>
                    <w:left w:val="nil"/>
                    <w:bottom w:val="nil"/>
                    <w:right w:val="nil"/>
                  </w:tcBorders>
                  <w:shd w:val="clear" w:color="auto" w:fill="auto"/>
                  <w:noWrap/>
                  <w:vAlign w:val="bottom"/>
                  <w:hideMark/>
                </w:tcPr>
                <w:p w14:paraId="39E7FBCB"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7  Supplier Diversity</w:t>
                  </w:r>
                </w:p>
              </w:tc>
              <w:tc>
                <w:tcPr>
                  <w:tcW w:w="1000" w:type="dxa"/>
                  <w:tcBorders>
                    <w:top w:val="nil"/>
                    <w:left w:val="nil"/>
                    <w:bottom w:val="nil"/>
                    <w:right w:val="nil"/>
                  </w:tcBorders>
                  <w:shd w:val="clear" w:color="auto" w:fill="auto"/>
                  <w:noWrap/>
                  <w:vAlign w:val="bottom"/>
                  <w:hideMark/>
                </w:tcPr>
                <w:p w14:paraId="13B35DE3" w14:textId="322FCD74"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13</w:t>
                  </w:r>
                </w:p>
              </w:tc>
            </w:tr>
            <w:tr w:rsidR="00637314" w:rsidRPr="00637314" w14:paraId="73A41C99" w14:textId="77777777" w:rsidTr="00637314">
              <w:trPr>
                <w:trHeight w:val="420"/>
              </w:trPr>
              <w:tc>
                <w:tcPr>
                  <w:tcW w:w="7060" w:type="dxa"/>
                  <w:tcBorders>
                    <w:top w:val="nil"/>
                    <w:left w:val="nil"/>
                    <w:bottom w:val="nil"/>
                    <w:right w:val="nil"/>
                  </w:tcBorders>
                  <w:shd w:val="clear" w:color="auto" w:fill="auto"/>
                  <w:noWrap/>
                  <w:vAlign w:val="bottom"/>
                  <w:hideMark/>
                </w:tcPr>
                <w:p w14:paraId="32D2F813"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8  Agreement Terms</w:t>
                  </w:r>
                </w:p>
              </w:tc>
              <w:tc>
                <w:tcPr>
                  <w:tcW w:w="1000" w:type="dxa"/>
                  <w:tcBorders>
                    <w:top w:val="nil"/>
                    <w:left w:val="nil"/>
                    <w:bottom w:val="nil"/>
                    <w:right w:val="nil"/>
                  </w:tcBorders>
                  <w:shd w:val="clear" w:color="auto" w:fill="auto"/>
                  <w:noWrap/>
                  <w:vAlign w:val="bottom"/>
                  <w:hideMark/>
                </w:tcPr>
                <w:p w14:paraId="6283C186" w14:textId="64B26986"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14</w:t>
                  </w:r>
                </w:p>
              </w:tc>
            </w:tr>
            <w:tr w:rsidR="00637314" w:rsidRPr="00637314" w14:paraId="6BFD8B3E" w14:textId="77777777" w:rsidTr="00637314">
              <w:trPr>
                <w:trHeight w:val="420"/>
              </w:trPr>
              <w:tc>
                <w:tcPr>
                  <w:tcW w:w="7060" w:type="dxa"/>
                  <w:tcBorders>
                    <w:top w:val="nil"/>
                    <w:left w:val="nil"/>
                    <w:bottom w:val="nil"/>
                    <w:right w:val="nil"/>
                  </w:tcBorders>
                  <w:shd w:val="clear" w:color="auto" w:fill="auto"/>
                  <w:noWrap/>
                  <w:vAlign w:val="bottom"/>
                  <w:hideMark/>
                </w:tcPr>
                <w:p w14:paraId="79EA2180"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9  Inclusion of Non-Participating Agencies</w:t>
                  </w:r>
                </w:p>
              </w:tc>
              <w:tc>
                <w:tcPr>
                  <w:tcW w:w="1000" w:type="dxa"/>
                  <w:tcBorders>
                    <w:top w:val="nil"/>
                    <w:left w:val="nil"/>
                    <w:bottom w:val="nil"/>
                    <w:right w:val="nil"/>
                  </w:tcBorders>
                  <w:shd w:val="clear" w:color="auto" w:fill="auto"/>
                  <w:noWrap/>
                  <w:vAlign w:val="bottom"/>
                  <w:hideMark/>
                </w:tcPr>
                <w:p w14:paraId="26141886" w14:textId="68F7821B"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14</w:t>
                  </w:r>
                </w:p>
              </w:tc>
            </w:tr>
            <w:tr w:rsidR="00637314" w:rsidRPr="00637314" w14:paraId="675C1A34" w14:textId="77777777" w:rsidTr="00637314">
              <w:trPr>
                <w:trHeight w:val="420"/>
              </w:trPr>
              <w:tc>
                <w:tcPr>
                  <w:tcW w:w="7060" w:type="dxa"/>
                  <w:tcBorders>
                    <w:top w:val="nil"/>
                    <w:left w:val="nil"/>
                    <w:bottom w:val="nil"/>
                    <w:right w:val="nil"/>
                  </w:tcBorders>
                  <w:shd w:val="clear" w:color="auto" w:fill="auto"/>
                  <w:noWrap/>
                  <w:vAlign w:val="bottom"/>
                  <w:hideMark/>
                </w:tcPr>
                <w:p w14:paraId="78D3BD0F"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10  California Public Records Act</w:t>
                  </w:r>
                </w:p>
              </w:tc>
              <w:tc>
                <w:tcPr>
                  <w:tcW w:w="1000" w:type="dxa"/>
                  <w:tcBorders>
                    <w:top w:val="nil"/>
                    <w:left w:val="nil"/>
                    <w:bottom w:val="nil"/>
                    <w:right w:val="nil"/>
                  </w:tcBorders>
                  <w:shd w:val="clear" w:color="auto" w:fill="auto"/>
                  <w:noWrap/>
                  <w:vAlign w:val="bottom"/>
                  <w:hideMark/>
                </w:tcPr>
                <w:p w14:paraId="6E08EC3F" w14:textId="67CC7B4D"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14</w:t>
                  </w:r>
                </w:p>
              </w:tc>
            </w:tr>
            <w:tr w:rsidR="00637314" w:rsidRPr="00637314" w14:paraId="4B508BD8" w14:textId="77777777" w:rsidTr="00637314">
              <w:trPr>
                <w:trHeight w:val="420"/>
              </w:trPr>
              <w:tc>
                <w:tcPr>
                  <w:tcW w:w="7060" w:type="dxa"/>
                  <w:tcBorders>
                    <w:top w:val="nil"/>
                    <w:left w:val="nil"/>
                    <w:bottom w:val="nil"/>
                    <w:right w:val="nil"/>
                  </w:tcBorders>
                  <w:shd w:val="clear" w:color="auto" w:fill="auto"/>
                  <w:noWrap/>
                  <w:vAlign w:val="bottom"/>
                  <w:hideMark/>
                </w:tcPr>
                <w:p w14:paraId="53663DB1"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11  Ex Parte Communication</w:t>
                  </w:r>
                </w:p>
              </w:tc>
              <w:tc>
                <w:tcPr>
                  <w:tcW w:w="1000" w:type="dxa"/>
                  <w:tcBorders>
                    <w:top w:val="nil"/>
                    <w:left w:val="nil"/>
                    <w:bottom w:val="nil"/>
                    <w:right w:val="nil"/>
                  </w:tcBorders>
                  <w:shd w:val="clear" w:color="auto" w:fill="auto"/>
                  <w:noWrap/>
                  <w:vAlign w:val="bottom"/>
                  <w:hideMark/>
                </w:tcPr>
                <w:p w14:paraId="1459925C" w14:textId="1A2F8F7F"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15</w:t>
                  </w:r>
                </w:p>
              </w:tc>
            </w:tr>
            <w:tr w:rsidR="00637314" w:rsidRPr="00637314" w14:paraId="09623B8E" w14:textId="77777777" w:rsidTr="00637314">
              <w:trPr>
                <w:trHeight w:val="420"/>
              </w:trPr>
              <w:tc>
                <w:tcPr>
                  <w:tcW w:w="7060" w:type="dxa"/>
                  <w:tcBorders>
                    <w:top w:val="nil"/>
                    <w:left w:val="nil"/>
                    <w:bottom w:val="nil"/>
                    <w:right w:val="nil"/>
                  </w:tcBorders>
                  <w:shd w:val="clear" w:color="auto" w:fill="auto"/>
                  <w:noWrap/>
                  <w:vAlign w:val="bottom"/>
                  <w:hideMark/>
                </w:tcPr>
                <w:p w14:paraId="6C11AEB0"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12  Insurance Requirements</w:t>
                  </w:r>
                </w:p>
              </w:tc>
              <w:tc>
                <w:tcPr>
                  <w:tcW w:w="1000" w:type="dxa"/>
                  <w:tcBorders>
                    <w:top w:val="nil"/>
                    <w:left w:val="nil"/>
                    <w:bottom w:val="nil"/>
                    <w:right w:val="nil"/>
                  </w:tcBorders>
                  <w:shd w:val="clear" w:color="auto" w:fill="auto"/>
                  <w:noWrap/>
                  <w:vAlign w:val="bottom"/>
                  <w:hideMark/>
                </w:tcPr>
                <w:p w14:paraId="7D67923D" w14:textId="40F54498"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15</w:t>
                  </w:r>
                </w:p>
              </w:tc>
            </w:tr>
            <w:tr w:rsidR="00637314" w:rsidRPr="00637314" w14:paraId="7EB558FE" w14:textId="77777777" w:rsidTr="00637314">
              <w:trPr>
                <w:trHeight w:val="420"/>
              </w:trPr>
              <w:tc>
                <w:tcPr>
                  <w:tcW w:w="7060" w:type="dxa"/>
                  <w:tcBorders>
                    <w:top w:val="nil"/>
                    <w:left w:val="nil"/>
                    <w:bottom w:val="nil"/>
                    <w:right w:val="nil"/>
                  </w:tcBorders>
                  <w:shd w:val="clear" w:color="auto" w:fill="auto"/>
                  <w:noWrap/>
                  <w:vAlign w:val="bottom"/>
                  <w:hideMark/>
                </w:tcPr>
                <w:p w14:paraId="189360C6"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13  Conflict of Interest/Statement of Non-Collusion</w:t>
                  </w:r>
                </w:p>
              </w:tc>
              <w:tc>
                <w:tcPr>
                  <w:tcW w:w="1000" w:type="dxa"/>
                  <w:tcBorders>
                    <w:top w:val="nil"/>
                    <w:left w:val="nil"/>
                    <w:bottom w:val="nil"/>
                    <w:right w:val="nil"/>
                  </w:tcBorders>
                  <w:shd w:val="clear" w:color="auto" w:fill="auto"/>
                  <w:noWrap/>
                  <w:vAlign w:val="bottom"/>
                  <w:hideMark/>
                </w:tcPr>
                <w:p w14:paraId="68F44985" w14:textId="05497ECB"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15</w:t>
                  </w:r>
                </w:p>
              </w:tc>
            </w:tr>
            <w:tr w:rsidR="00637314" w:rsidRPr="00637314" w14:paraId="75107D6A" w14:textId="77777777" w:rsidTr="00637314">
              <w:trPr>
                <w:trHeight w:val="420"/>
              </w:trPr>
              <w:tc>
                <w:tcPr>
                  <w:tcW w:w="7060" w:type="dxa"/>
                  <w:tcBorders>
                    <w:top w:val="nil"/>
                    <w:left w:val="nil"/>
                    <w:bottom w:val="nil"/>
                    <w:right w:val="nil"/>
                  </w:tcBorders>
                  <w:shd w:val="clear" w:color="auto" w:fill="auto"/>
                  <w:noWrap/>
                  <w:vAlign w:val="bottom"/>
                  <w:hideMark/>
                </w:tcPr>
                <w:p w14:paraId="0E23F4C6"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14 Addenda</w:t>
                  </w:r>
                </w:p>
              </w:tc>
              <w:tc>
                <w:tcPr>
                  <w:tcW w:w="1000" w:type="dxa"/>
                  <w:tcBorders>
                    <w:top w:val="nil"/>
                    <w:left w:val="nil"/>
                    <w:bottom w:val="nil"/>
                    <w:right w:val="nil"/>
                  </w:tcBorders>
                  <w:shd w:val="clear" w:color="auto" w:fill="auto"/>
                  <w:noWrap/>
                  <w:vAlign w:val="bottom"/>
                  <w:hideMark/>
                </w:tcPr>
                <w:p w14:paraId="14720402" w14:textId="7DADB546"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16</w:t>
                  </w:r>
                </w:p>
              </w:tc>
            </w:tr>
            <w:tr w:rsidR="00637314" w:rsidRPr="00637314" w14:paraId="46D1896D" w14:textId="77777777" w:rsidTr="00637314">
              <w:trPr>
                <w:trHeight w:val="420"/>
              </w:trPr>
              <w:tc>
                <w:tcPr>
                  <w:tcW w:w="7060" w:type="dxa"/>
                  <w:tcBorders>
                    <w:top w:val="nil"/>
                    <w:left w:val="nil"/>
                    <w:bottom w:val="nil"/>
                    <w:right w:val="nil"/>
                  </w:tcBorders>
                  <w:shd w:val="clear" w:color="auto" w:fill="auto"/>
                  <w:noWrap/>
                  <w:vAlign w:val="bottom"/>
                  <w:hideMark/>
                </w:tcPr>
                <w:p w14:paraId="14A850A9" w14:textId="77777777"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15  Certifications</w:t>
                  </w:r>
                </w:p>
              </w:tc>
              <w:tc>
                <w:tcPr>
                  <w:tcW w:w="1000" w:type="dxa"/>
                  <w:tcBorders>
                    <w:top w:val="nil"/>
                    <w:left w:val="nil"/>
                    <w:bottom w:val="nil"/>
                    <w:right w:val="nil"/>
                  </w:tcBorders>
                  <w:shd w:val="clear" w:color="auto" w:fill="auto"/>
                  <w:noWrap/>
                  <w:vAlign w:val="bottom"/>
                  <w:hideMark/>
                </w:tcPr>
                <w:p w14:paraId="182B0E55" w14:textId="126F070B"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16</w:t>
                  </w:r>
                </w:p>
              </w:tc>
            </w:tr>
            <w:tr w:rsidR="00637314" w:rsidRPr="00637314" w14:paraId="7175CBD7" w14:textId="77777777" w:rsidTr="00637314">
              <w:trPr>
                <w:trHeight w:val="420"/>
              </w:trPr>
              <w:tc>
                <w:tcPr>
                  <w:tcW w:w="7060" w:type="dxa"/>
                  <w:tcBorders>
                    <w:top w:val="nil"/>
                    <w:left w:val="nil"/>
                    <w:bottom w:val="nil"/>
                    <w:right w:val="nil"/>
                  </w:tcBorders>
                  <w:shd w:val="clear" w:color="auto" w:fill="auto"/>
                  <w:noWrap/>
                  <w:vAlign w:val="bottom"/>
                  <w:hideMark/>
                </w:tcPr>
                <w:p w14:paraId="6F91FD6D" w14:textId="0589E043"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 xml:space="preserve">16  Rights of </w:t>
                  </w:r>
                  <w:r w:rsidR="003D00EB">
                    <w:rPr>
                      <w:rFonts w:ascii="Calibri" w:eastAsia="Times New Roman" w:hAnsi="Calibri" w:cs="Calibri"/>
                      <w:noProof/>
                      <w:color w:val="000000"/>
                      <w:sz w:val="32"/>
                      <w:szCs w:val="32"/>
                    </w:rPr>
                    <w:t>CCAs</w:t>
                  </w:r>
                </w:p>
              </w:tc>
              <w:tc>
                <w:tcPr>
                  <w:tcW w:w="1000" w:type="dxa"/>
                  <w:tcBorders>
                    <w:top w:val="nil"/>
                    <w:left w:val="nil"/>
                    <w:bottom w:val="nil"/>
                    <w:right w:val="nil"/>
                  </w:tcBorders>
                  <w:shd w:val="clear" w:color="auto" w:fill="auto"/>
                  <w:noWrap/>
                  <w:vAlign w:val="bottom"/>
                  <w:hideMark/>
                </w:tcPr>
                <w:p w14:paraId="4EB42ED7" w14:textId="7F6CF809"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16</w:t>
                  </w:r>
                </w:p>
              </w:tc>
            </w:tr>
            <w:tr w:rsidR="00637314" w:rsidRPr="00637314" w14:paraId="61AB3D9C" w14:textId="77777777" w:rsidTr="00637314">
              <w:trPr>
                <w:trHeight w:val="420"/>
              </w:trPr>
              <w:tc>
                <w:tcPr>
                  <w:tcW w:w="7060" w:type="dxa"/>
                  <w:tcBorders>
                    <w:top w:val="nil"/>
                    <w:left w:val="nil"/>
                    <w:bottom w:val="nil"/>
                    <w:right w:val="nil"/>
                  </w:tcBorders>
                  <w:shd w:val="clear" w:color="auto" w:fill="auto"/>
                  <w:noWrap/>
                  <w:vAlign w:val="bottom"/>
                  <w:hideMark/>
                </w:tcPr>
                <w:p w14:paraId="4F19D9DC" w14:textId="1E58E8CF" w:rsidR="00637314" w:rsidRPr="00637314" w:rsidRDefault="00637314" w:rsidP="00637314">
                  <w:pPr>
                    <w:spacing w:after="0" w:line="240" w:lineRule="auto"/>
                    <w:rPr>
                      <w:rFonts w:ascii="Calibri" w:eastAsia="Times New Roman" w:hAnsi="Calibri" w:cs="Calibri"/>
                      <w:color w:val="000000"/>
                      <w:sz w:val="32"/>
                      <w:szCs w:val="32"/>
                    </w:rPr>
                  </w:pPr>
                  <w:r w:rsidRPr="00637314">
                    <w:rPr>
                      <w:rFonts w:ascii="Calibri" w:eastAsia="Times New Roman" w:hAnsi="Calibri" w:cs="Calibri"/>
                      <w:noProof/>
                      <w:color w:val="000000"/>
                      <w:sz w:val="32"/>
                      <w:szCs w:val="32"/>
                    </w:rPr>
                    <w:t xml:space="preserve">17  </w:t>
                  </w:r>
                  <w:r w:rsidR="00673332">
                    <w:rPr>
                      <w:rFonts w:ascii="Calibri" w:eastAsia="Times New Roman" w:hAnsi="Calibri" w:cs="Calibri"/>
                      <w:noProof/>
                      <w:color w:val="000000"/>
                      <w:sz w:val="32"/>
                      <w:szCs w:val="32"/>
                    </w:rPr>
                    <w:t>Expected</w:t>
                  </w:r>
                  <w:r w:rsidRPr="00637314">
                    <w:rPr>
                      <w:rFonts w:ascii="Calibri" w:eastAsia="Times New Roman" w:hAnsi="Calibri" w:cs="Calibri"/>
                      <w:noProof/>
                      <w:color w:val="000000"/>
                      <w:sz w:val="32"/>
                      <w:szCs w:val="32"/>
                    </w:rPr>
                    <w:t xml:space="preserve"> Scope of Work</w:t>
                  </w:r>
                </w:p>
              </w:tc>
              <w:tc>
                <w:tcPr>
                  <w:tcW w:w="1000" w:type="dxa"/>
                  <w:tcBorders>
                    <w:top w:val="nil"/>
                    <w:left w:val="nil"/>
                    <w:bottom w:val="nil"/>
                    <w:right w:val="nil"/>
                  </w:tcBorders>
                  <w:shd w:val="clear" w:color="auto" w:fill="auto"/>
                  <w:noWrap/>
                  <w:vAlign w:val="bottom"/>
                  <w:hideMark/>
                </w:tcPr>
                <w:p w14:paraId="2DC7B659" w14:textId="2FA9545C" w:rsidR="00637314" w:rsidRPr="005314B4" w:rsidRDefault="00673332" w:rsidP="00637314">
                  <w:pPr>
                    <w:spacing w:after="0" w:line="240" w:lineRule="auto"/>
                    <w:jc w:val="right"/>
                    <w:rPr>
                      <w:rFonts w:ascii="Calibri" w:eastAsia="Times New Roman" w:hAnsi="Calibri" w:cs="Calibri"/>
                      <w:color w:val="000000"/>
                      <w:sz w:val="32"/>
                      <w:szCs w:val="32"/>
                    </w:rPr>
                  </w:pPr>
                  <w:r w:rsidRPr="005314B4">
                    <w:rPr>
                      <w:rFonts w:ascii="Calibri" w:eastAsia="Times New Roman" w:hAnsi="Calibri" w:cs="Calibri"/>
                      <w:webHidden/>
                      <w:color w:val="000000"/>
                      <w:sz w:val="32"/>
                      <w:szCs w:val="32"/>
                    </w:rPr>
                    <w:t>17</w:t>
                  </w:r>
                </w:p>
              </w:tc>
            </w:tr>
            <w:tr w:rsidR="003D00EB" w:rsidRPr="00637314" w14:paraId="5B49BC96" w14:textId="77777777" w:rsidTr="00637314">
              <w:trPr>
                <w:trHeight w:val="420"/>
              </w:trPr>
              <w:tc>
                <w:tcPr>
                  <w:tcW w:w="7060" w:type="dxa"/>
                  <w:tcBorders>
                    <w:top w:val="nil"/>
                    <w:left w:val="nil"/>
                    <w:bottom w:val="nil"/>
                    <w:right w:val="nil"/>
                  </w:tcBorders>
                  <w:shd w:val="clear" w:color="auto" w:fill="auto"/>
                  <w:noWrap/>
                  <w:vAlign w:val="bottom"/>
                </w:tcPr>
                <w:p w14:paraId="217715A3" w14:textId="7712FDFF" w:rsidR="003D00EB" w:rsidRPr="00637314" w:rsidRDefault="003D00EB" w:rsidP="00637314">
                  <w:pPr>
                    <w:spacing w:after="0" w:line="240" w:lineRule="auto"/>
                    <w:rPr>
                      <w:rFonts w:ascii="Calibri" w:eastAsia="Times New Roman" w:hAnsi="Calibri" w:cs="Calibri"/>
                      <w:noProof/>
                      <w:color w:val="000000"/>
                      <w:sz w:val="32"/>
                      <w:szCs w:val="32"/>
                    </w:rPr>
                  </w:pPr>
                  <w:r>
                    <w:rPr>
                      <w:rFonts w:ascii="Calibri" w:eastAsia="Times New Roman" w:hAnsi="Calibri" w:cs="Calibri"/>
                      <w:noProof/>
                      <w:color w:val="000000"/>
                      <w:sz w:val="32"/>
                      <w:szCs w:val="32"/>
                    </w:rPr>
                    <w:t>18  Attachments</w:t>
                  </w:r>
                </w:p>
              </w:tc>
              <w:tc>
                <w:tcPr>
                  <w:tcW w:w="1000" w:type="dxa"/>
                  <w:tcBorders>
                    <w:top w:val="nil"/>
                    <w:left w:val="nil"/>
                    <w:bottom w:val="nil"/>
                    <w:right w:val="nil"/>
                  </w:tcBorders>
                  <w:shd w:val="clear" w:color="auto" w:fill="auto"/>
                  <w:noWrap/>
                  <w:vAlign w:val="bottom"/>
                </w:tcPr>
                <w:p w14:paraId="7085E25B" w14:textId="5A5285E3" w:rsidR="003D00EB" w:rsidRPr="005314B4" w:rsidRDefault="003D00EB" w:rsidP="00637314">
                  <w:pPr>
                    <w:spacing w:after="0" w:line="240" w:lineRule="auto"/>
                    <w:jc w:val="right"/>
                    <w:rPr>
                      <w:rFonts w:ascii="Calibri" w:eastAsia="Times New Roman" w:hAnsi="Calibri" w:cs="Calibri"/>
                      <w:webHidden/>
                      <w:color w:val="000000"/>
                      <w:sz w:val="32"/>
                      <w:szCs w:val="32"/>
                    </w:rPr>
                  </w:pPr>
                  <w:r>
                    <w:rPr>
                      <w:rFonts w:ascii="Calibri" w:eastAsia="Times New Roman" w:hAnsi="Calibri" w:cs="Calibri"/>
                      <w:webHidden/>
                      <w:color w:val="000000"/>
                      <w:sz w:val="32"/>
                      <w:szCs w:val="32"/>
                    </w:rPr>
                    <w:t>22</w:t>
                  </w:r>
                </w:p>
              </w:tc>
            </w:tr>
          </w:tbl>
          <w:p w14:paraId="14EB95EC" w14:textId="67CB4464"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2CE34B50" w14:textId="1B71620D"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4D3DDB66" w14:textId="77777777" w:rsidTr="00637314">
        <w:trPr>
          <w:trHeight w:val="288"/>
        </w:trPr>
        <w:tc>
          <w:tcPr>
            <w:tcW w:w="8276" w:type="dxa"/>
            <w:tcBorders>
              <w:top w:val="nil"/>
              <w:left w:val="nil"/>
              <w:bottom w:val="nil"/>
              <w:right w:val="nil"/>
            </w:tcBorders>
            <w:shd w:val="clear" w:color="auto" w:fill="auto"/>
            <w:noWrap/>
            <w:vAlign w:val="bottom"/>
          </w:tcPr>
          <w:p w14:paraId="22B768A6" w14:textId="6743C5CB"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71365A94" w14:textId="7C0BAEF4"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7C2212DA" w14:textId="77777777" w:rsidTr="00637314">
        <w:trPr>
          <w:trHeight w:val="288"/>
        </w:trPr>
        <w:tc>
          <w:tcPr>
            <w:tcW w:w="8276" w:type="dxa"/>
            <w:tcBorders>
              <w:top w:val="nil"/>
              <w:left w:val="nil"/>
              <w:bottom w:val="nil"/>
              <w:right w:val="nil"/>
            </w:tcBorders>
            <w:shd w:val="clear" w:color="auto" w:fill="auto"/>
            <w:noWrap/>
            <w:vAlign w:val="bottom"/>
          </w:tcPr>
          <w:p w14:paraId="5916A6CE" w14:textId="7F2A39DE"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550A0301" w14:textId="2E07E007"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358A23DB" w14:textId="77777777" w:rsidTr="00637314">
        <w:trPr>
          <w:trHeight w:val="288"/>
        </w:trPr>
        <w:tc>
          <w:tcPr>
            <w:tcW w:w="8276" w:type="dxa"/>
            <w:tcBorders>
              <w:top w:val="nil"/>
              <w:left w:val="nil"/>
              <w:bottom w:val="nil"/>
              <w:right w:val="nil"/>
            </w:tcBorders>
            <w:shd w:val="clear" w:color="auto" w:fill="auto"/>
            <w:noWrap/>
            <w:vAlign w:val="bottom"/>
          </w:tcPr>
          <w:p w14:paraId="423A3F10" w14:textId="612B1627"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4F922B0B" w14:textId="11FAE4E0" w:rsidR="003D35A6" w:rsidRPr="003D35A6" w:rsidRDefault="003D35A6" w:rsidP="009E7A98">
            <w:pPr>
              <w:spacing w:after="0" w:line="240" w:lineRule="auto"/>
              <w:jc w:val="center"/>
              <w:rPr>
                <w:rFonts w:ascii="Verdana" w:eastAsia="Times New Roman" w:hAnsi="Verdana" w:cs="Calibri"/>
                <w:color w:val="000000"/>
              </w:rPr>
            </w:pPr>
          </w:p>
        </w:tc>
      </w:tr>
      <w:tr w:rsidR="003D35A6" w:rsidRPr="003D35A6" w14:paraId="1952035E" w14:textId="77777777" w:rsidTr="00637314">
        <w:trPr>
          <w:trHeight w:val="288"/>
        </w:trPr>
        <w:tc>
          <w:tcPr>
            <w:tcW w:w="8276" w:type="dxa"/>
            <w:tcBorders>
              <w:top w:val="nil"/>
              <w:left w:val="nil"/>
              <w:bottom w:val="nil"/>
              <w:right w:val="nil"/>
            </w:tcBorders>
            <w:shd w:val="clear" w:color="auto" w:fill="auto"/>
            <w:noWrap/>
            <w:vAlign w:val="bottom"/>
          </w:tcPr>
          <w:p w14:paraId="0F8E60C1" w14:textId="3CC31DF9"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64227792" w14:textId="4CFDB986"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62FA3591" w14:textId="77777777" w:rsidTr="00637314">
        <w:trPr>
          <w:trHeight w:val="288"/>
        </w:trPr>
        <w:tc>
          <w:tcPr>
            <w:tcW w:w="8276" w:type="dxa"/>
            <w:tcBorders>
              <w:top w:val="nil"/>
              <w:left w:val="nil"/>
              <w:bottom w:val="nil"/>
              <w:right w:val="nil"/>
            </w:tcBorders>
            <w:shd w:val="clear" w:color="auto" w:fill="auto"/>
            <w:noWrap/>
            <w:vAlign w:val="bottom"/>
          </w:tcPr>
          <w:p w14:paraId="7A57F321" w14:textId="2461C08F"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1B172BDB" w14:textId="4C3C72C0"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54634739" w14:textId="77777777" w:rsidTr="00637314">
        <w:trPr>
          <w:trHeight w:val="288"/>
        </w:trPr>
        <w:tc>
          <w:tcPr>
            <w:tcW w:w="8276" w:type="dxa"/>
            <w:tcBorders>
              <w:top w:val="nil"/>
              <w:left w:val="nil"/>
              <w:bottom w:val="nil"/>
              <w:right w:val="nil"/>
            </w:tcBorders>
            <w:shd w:val="clear" w:color="auto" w:fill="auto"/>
            <w:noWrap/>
            <w:vAlign w:val="bottom"/>
          </w:tcPr>
          <w:p w14:paraId="33E5E0AE" w14:textId="084CA632"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14E9475C" w14:textId="55250564"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792C8144" w14:textId="77777777" w:rsidTr="00637314">
        <w:trPr>
          <w:trHeight w:val="288"/>
        </w:trPr>
        <w:tc>
          <w:tcPr>
            <w:tcW w:w="8276" w:type="dxa"/>
            <w:tcBorders>
              <w:top w:val="nil"/>
              <w:left w:val="nil"/>
              <w:bottom w:val="nil"/>
              <w:right w:val="nil"/>
            </w:tcBorders>
            <w:shd w:val="clear" w:color="auto" w:fill="auto"/>
            <w:noWrap/>
            <w:vAlign w:val="bottom"/>
          </w:tcPr>
          <w:p w14:paraId="7FB03563" w14:textId="67F02C0E"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25FD1572" w14:textId="7F908FF8"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62B8EC0E" w14:textId="77777777" w:rsidTr="00637314">
        <w:trPr>
          <w:trHeight w:val="288"/>
        </w:trPr>
        <w:tc>
          <w:tcPr>
            <w:tcW w:w="8276" w:type="dxa"/>
            <w:tcBorders>
              <w:top w:val="nil"/>
              <w:left w:val="nil"/>
              <w:bottom w:val="nil"/>
              <w:right w:val="nil"/>
            </w:tcBorders>
            <w:shd w:val="clear" w:color="auto" w:fill="auto"/>
            <w:noWrap/>
            <w:vAlign w:val="bottom"/>
          </w:tcPr>
          <w:p w14:paraId="3B67F927" w14:textId="6AE02601"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1ECE12EE" w14:textId="03D704CF"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59327E70" w14:textId="77777777" w:rsidTr="00637314">
        <w:trPr>
          <w:trHeight w:val="288"/>
        </w:trPr>
        <w:tc>
          <w:tcPr>
            <w:tcW w:w="8276" w:type="dxa"/>
            <w:tcBorders>
              <w:top w:val="nil"/>
              <w:left w:val="nil"/>
              <w:bottom w:val="nil"/>
              <w:right w:val="nil"/>
            </w:tcBorders>
            <w:shd w:val="clear" w:color="auto" w:fill="auto"/>
            <w:noWrap/>
            <w:vAlign w:val="bottom"/>
          </w:tcPr>
          <w:p w14:paraId="6B44CCBE" w14:textId="206B8984"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496F984C" w14:textId="341EE608"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3D79F72E" w14:textId="77777777" w:rsidTr="00637314">
        <w:trPr>
          <w:trHeight w:val="288"/>
        </w:trPr>
        <w:tc>
          <w:tcPr>
            <w:tcW w:w="8276" w:type="dxa"/>
            <w:tcBorders>
              <w:top w:val="nil"/>
              <w:left w:val="nil"/>
              <w:bottom w:val="nil"/>
              <w:right w:val="nil"/>
            </w:tcBorders>
            <w:shd w:val="clear" w:color="auto" w:fill="auto"/>
            <w:noWrap/>
            <w:vAlign w:val="bottom"/>
          </w:tcPr>
          <w:p w14:paraId="01297EEF" w14:textId="57CDECFC"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2FF74E0C" w14:textId="588740CD"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5AE0F129" w14:textId="77777777" w:rsidTr="00637314">
        <w:trPr>
          <w:trHeight w:val="288"/>
        </w:trPr>
        <w:tc>
          <w:tcPr>
            <w:tcW w:w="8276" w:type="dxa"/>
            <w:tcBorders>
              <w:top w:val="nil"/>
              <w:left w:val="nil"/>
              <w:bottom w:val="nil"/>
              <w:right w:val="nil"/>
            </w:tcBorders>
            <w:shd w:val="clear" w:color="auto" w:fill="auto"/>
            <w:noWrap/>
            <w:vAlign w:val="bottom"/>
          </w:tcPr>
          <w:p w14:paraId="0B0C765E" w14:textId="0E4EFEC4"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7825BD6D" w14:textId="12096AB3"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189EC299" w14:textId="77777777" w:rsidTr="00637314">
        <w:trPr>
          <w:trHeight w:val="288"/>
        </w:trPr>
        <w:tc>
          <w:tcPr>
            <w:tcW w:w="8276" w:type="dxa"/>
            <w:tcBorders>
              <w:top w:val="nil"/>
              <w:left w:val="nil"/>
              <w:bottom w:val="nil"/>
              <w:right w:val="nil"/>
            </w:tcBorders>
            <w:shd w:val="clear" w:color="auto" w:fill="auto"/>
            <w:noWrap/>
            <w:vAlign w:val="bottom"/>
          </w:tcPr>
          <w:p w14:paraId="0290A7C3" w14:textId="48A6B15F"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02808C9B" w14:textId="07905F5A"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1685E4DA" w14:textId="77777777" w:rsidTr="00637314">
        <w:trPr>
          <w:trHeight w:val="288"/>
        </w:trPr>
        <w:tc>
          <w:tcPr>
            <w:tcW w:w="8276" w:type="dxa"/>
            <w:tcBorders>
              <w:top w:val="nil"/>
              <w:left w:val="nil"/>
              <w:bottom w:val="nil"/>
              <w:right w:val="nil"/>
            </w:tcBorders>
            <w:shd w:val="clear" w:color="auto" w:fill="auto"/>
            <w:noWrap/>
            <w:vAlign w:val="bottom"/>
          </w:tcPr>
          <w:p w14:paraId="1D9C191B" w14:textId="2638C90C"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087BF580" w14:textId="3DEF73C3"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7E9FCF8C" w14:textId="77777777" w:rsidTr="00637314">
        <w:trPr>
          <w:trHeight w:val="288"/>
        </w:trPr>
        <w:tc>
          <w:tcPr>
            <w:tcW w:w="8276" w:type="dxa"/>
            <w:tcBorders>
              <w:top w:val="nil"/>
              <w:left w:val="nil"/>
              <w:bottom w:val="nil"/>
              <w:right w:val="nil"/>
            </w:tcBorders>
            <w:shd w:val="clear" w:color="auto" w:fill="auto"/>
            <w:noWrap/>
            <w:vAlign w:val="bottom"/>
          </w:tcPr>
          <w:p w14:paraId="29A93F43" w14:textId="7EEF18C3"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5CECAC6E" w14:textId="6B859697" w:rsidR="003D35A6" w:rsidRPr="003D35A6" w:rsidRDefault="003D35A6" w:rsidP="003D35A6">
            <w:pPr>
              <w:spacing w:after="0" w:line="240" w:lineRule="auto"/>
              <w:jc w:val="right"/>
              <w:rPr>
                <w:rFonts w:ascii="Verdana" w:eastAsia="Times New Roman" w:hAnsi="Verdana" w:cs="Calibri"/>
                <w:color w:val="000000"/>
              </w:rPr>
            </w:pPr>
          </w:p>
        </w:tc>
      </w:tr>
      <w:tr w:rsidR="003D35A6" w:rsidRPr="003D35A6" w14:paraId="503A1685" w14:textId="77777777" w:rsidTr="00637314">
        <w:trPr>
          <w:trHeight w:val="288"/>
        </w:trPr>
        <w:tc>
          <w:tcPr>
            <w:tcW w:w="8276" w:type="dxa"/>
            <w:tcBorders>
              <w:top w:val="nil"/>
              <w:left w:val="nil"/>
              <w:bottom w:val="nil"/>
              <w:right w:val="nil"/>
            </w:tcBorders>
            <w:shd w:val="clear" w:color="auto" w:fill="auto"/>
            <w:noWrap/>
            <w:vAlign w:val="bottom"/>
          </w:tcPr>
          <w:p w14:paraId="53EA3B06" w14:textId="519B23C8" w:rsidR="003D35A6" w:rsidRPr="003D35A6" w:rsidRDefault="003D35A6" w:rsidP="003D35A6">
            <w:pPr>
              <w:spacing w:after="0" w:line="240" w:lineRule="auto"/>
              <w:rPr>
                <w:rFonts w:ascii="Verdana" w:eastAsia="Times New Roman" w:hAnsi="Verdana" w:cs="Calibri"/>
                <w:color w:val="000000"/>
              </w:rPr>
            </w:pPr>
          </w:p>
        </w:tc>
        <w:tc>
          <w:tcPr>
            <w:tcW w:w="960" w:type="dxa"/>
            <w:tcBorders>
              <w:top w:val="nil"/>
              <w:left w:val="nil"/>
              <w:bottom w:val="nil"/>
              <w:right w:val="nil"/>
            </w:tcBorders>
            <w:shd w:val="clear" w:color="auto" w:fill="auto"/>
            <w:noWrap/>
            <w:vAlign w:val="bottom"/>
          </w:tcPr>
          <w:p w14:paraId="5BE7371C" w14:textId="3595DF0F" w:rsidR="003D35A6" w:rsidRPr="003D35A6" w:rsidRDefault="003D35A6" w:rsidP="003D35A6">
            <w:pPr>
              <w:spacing w:after="0" w:line="240" w:lineRule="auto"/>
              <w:jc w:val="right"/>
              <w:rPr>
                <w:rFonts w:ascii="Verdana" w:eastAsia="Times New Roman" w:hAnsi="Verdana" w:cs="Calibri"/>
                <w:color w:val="000000"/>
              </w:rPr>
            </w:pPr>
          </w:p>
        </w:tc>
      </w:tr>
    </w:tbl>
    <w:p w14:paraId="073C0F12" w14:textId="77777777" w:rsidR="003D35A6" w:rsidRPr="003D35A6" w:rsidRDefault="003D35A6" w:rsidP="003D35A6"/>
    <w:p w14:paraId="01164CCD" w14:textId="51ABF262" w:rsidR="00C539D1" w:rsidRPr="00D05FC1" w:rsidRDefault="00C539D1" w:rsidP="00C539D1">
      <w:pPr>
        <w:pStyle w:val="TempHeading"/>
        <w:outlineLvl w:val="0"/>
        <w:rPr>
          <w:rFonts w:ascii="Verdana" w:eastAsia="Verdana" w:hAnsi="Verdana" w:cs="Verdana"/>
          <w:bCs w:val="0"/>
          <w:color w:val="F68D2E"/>
          <w:kern w:val="24"/>
        </w:rPr>
      </w:pPr>
      <w:bookmarkStart w:id="1" w:name="_Toc139527770"/>
      <w:r w:rsidRPr="00342BC0">
        <w:rPr>
          <w:rFonts w:ascii="Verdana" w:eastAsia="Verdana" w:hAnsi="Verdana" w:cs="Verdana"/>
          <w:bCs w:val="0"/>
          <w:color w:val="F68D2E"/>
          <w:kern w:val="24"/>
        </w:rPr>
        <w:lastRenderedPageBreak/>
        <w:t>2  Overview</w:t>
      </w:r>
      <w:r w:rsidRPr="00D05FC1">
        <w:rPr>
          <w:rFonts w:ascii="Verdana" w:eastAsia="Verdana" w:hAnsi="Verdana" w:cs="Verdana"/>
          <w:bCs w:val="0"/>
          <w:color w:val="F68D2E"/>
          <w:kern w:val="24"/>
        </w:rPr>
        <w:t xml:space="preserve"> </w:t>
      </w:r>
      <w:r w:rsidR="009944E6">
        <w:rPr>
          <w:rFonts w:ascii="Verdana" w:eastAsia="Verdana" w:hAnsi="Verdana" w:cs="Verdana"/>
          <w:bCs w:val="0"/>
          <w:color w:val="F68D2E"/>
          <w:kern w:val="24"/>
        </w:rPr>
        <w:t>of the CCAs</w:t>
      </w:r>
    </w:p>
    <w:p w14:paraId="4F8D01E1" w14:textId="77777777" w:rsidR="00C539D1" w:rsidRPr="00D05FC1" w:rsidRDefault="00C539D1" w:rsidP="00C539D1">
      <w:pPr>
        <w:pStyle w:val="Default"/>
        <w:rPr>
          <w:rFonts w:ascii="Verdana" w:hAnsi="Verdana" w:cs="Arial"/>
          <w:color w:val="auto"/>
          <w:sz w:val="20"/>
          <w:szCs w:val="20"/>
        </w:rPr>
      </w:pPr>
    </w:p>
    <w:p w14:paraId="6F8DF16C" w14:textId="77777777" w:rsidR="00C539D1" w:rsidRDefault="00C539D1" w:rsidP="00C539D1">
      <w:pPr>
        <w:pStyle w:val="Default"/>
        <w:rPr>
          <w:rFonts w:ascii="Verdana" w:hAnsi="Verdana" w:cs="Arial"/>
          <w:sz w:val="20"/>
          <w:szCs w:val="20"/>
        </w:rPr>
      </w:pPr>
      <w:r w:rsidRPr="007D6DB5">
        <w:rPr>
          <w:rFonts w:ascii="Verdana" w:hAnsi="Verdana" w:cs="Arial"/>
          <w:b/>
          <w:sz w:val="20"/>
          <w:szCs w:val="20"/>
        </w:rPr>
        <w:t>Silicon Valley Clean Energy (SVCE)</w:t>
      </w:r>
      <w:r>
        <w:rPr>
          <w:rFonts w:ascii="Verdana" w:hAnsi="Verdana" w:cs="Arial"/>
          <w:sz w:val="20"/>
          <w:szCs w:val="20"/>
        </w:rPr>
        <w:t>, a public community choice energy agency, was formed in 2016 to provide</w:t>
      </w:r>
      <w:r w:rsidRPr="00D05FC1">
        <w:rPr>
          <w:rFonts w:ascii="Verdana" w:hAnsi="Verdana" w:cs="Arial"/>
          <w:sz w:val="20"/>
          <w:szCs w:val="20"/>
        </w:rPr>
        <w:t xml:space="preserve"> residents and businesses </w:t>
      </w:r>
      <w:r>
        <w:rPr>
          <w:rFonts w:ascii="Verdana" w:hAnsi="Verdana" w:cs="Arial"/>
          <w:sz w:val="20"/>
          <w:szCs w:val="20"/>
        </w:rPr>
        <w:t xml:space="preserve">with </w:t>
      </w:r>
      <w:r w:rsidRPr="00D05FC1">
        <w:rPr>
          <w:rFonts w:ascii="Verdana" w:hAnsi="Verdana" w:cs="Arial"/>
          <w:sz w:val="20"/>
          <w:szCs w:val="20"/>
        </w:rPr>
        <w:t>renewable and carbon–free electricity at competitive rates</w:t>
      </w:r>
      <w:r>
        <w:rPr>
          <w:rFonts w:ascii="Verdana" w:hAnsi="Verdana" w:cs="Arial"/>
          <w:sz w:val="20"/>
          <w:szCs w:val="20"/>
        </w:rPr>
        <w:t>, and innovative programs to reduce fossil fuel use</w:t>
      </w:r>
      <w:r w:rsidRPr="00D05FC1">
        <w:rPr>
          <w:rFonts w:ascii="Verdana" w:hAnsi="Verdana" w:cs="Arial"/>
          <w:sz w:val="20"/>
          <w:szCs w:val="20"/>
        </w:rPr>
        <w:t xml:space="preserve">. </w:t>
      </w:r>
    </w:p>
    <w:p w14:paraId="3373BBFD" w14:textId="77777777" w:rsidR="00C539D1" w:rsidRDefault="00C539D1" w:rsidP="00C539D1">
      <w:pPr>
        <w:pStyle w:val="Default"/>
        <w:rPr>
          <w:rFonts w:ascii="Verdana" w:hAnsi="Verdana" w:cs="Arial"/>
          <w:sz w:val="20"/>
          <w:szCs w:val="20"/>
        </w:rPr>
      </w:pPr>
    </w:p>
    <w:p w14:paraId="79FFA735" w14:textId="77777777" w:rsidR="00C539D1" w:rsidRPr="00F802EA" w:rsidRDefault="00C539D1" w:rsidP="00C539D1">
      <w:pPr>
        <w:pStyle w:val="Default"/>
        <w:rPr>
          <w:rFonts w:ascii="Verdana" w:hAnsi="Verdana" w:cs="Arial"/>
          <w:sz w:val="20"/>
          <w:szCs w:val="20"/>
        </w:rPr>
      </w:pPr>
      <w:r w:rsidRPr="00D05FC1">
        <w:rPr>
          <w:rFonts w:ascii="Verdana" w:hAnsi="Verdana" w:cs="Arial"/>
          <w:sz w:val="20"/>
          <w:szCs w:val="20"/>
        </w:rPr>
        <w:t>SVCE now serves approximately 27</w:t>
      </w:r>
      <w:r>
        <w:rPr>
          <w:rFonts w:ascii="Verdana" w:hAnsi="Verdana" w:cs="Arial"/>
          <w:sz w:val="20"/>
          <w:szCs w:val="20"/>
        </w:rPr>
        <w:t>5</w:t>
      </w:r>
      <w:r w:rsidRPr="00D05FC1">
        <w:rPr>
          <w:rFonts w:ascii="Verdana" w:hAnsi="Verdana" w:cs="Arial"/>
          <w:sz w:val="20"/>
          <w:szCs w:val="20"/>
        </w:rPr>
        <w:t xml:space="preserve">,000 residential and commercial electricity customers across a service area comprised of the following thirteen </w:t>
      </w:r>
      <w:r>
        <w:rPr>
          <w:rFonts w:ascii="Verdana" w:hAnsi="Verdana" w:cs="Arial"/>
          <w:sz w:val="20"/>
          <w:szCs w:val="20"/>
        </w:rPr>
        <w:t xml:space="preserve">member </w:t>
      </w:r>
      <w:r w:rsidRPr="00D05FC1">
        <w:rPr>
          <w:rFonts w:ascii="Verdana" w:hAnsi="Verdana" w:cs="Arial"/>
          <w:sz w:val="20"/>
          <w:szCs w:val="20"/>
        </w:rPr>
        <w:t xml:space="preserve">communities: Campbell, Cupertino, Gilroy, Los Altos, Los Altos Hills, Los Gatos, Milpitas, Monte Sereno, Morgan Hill, Mountain View, Saratoga, Sunnyvale and Unincorporated Santa Clara County. For more information on SVCE, please visit: </w:t>
      </w:r>
      <w:hyperlink r:id="rId10" w:history="1">
        <w:r w:rsidRPr="00D05FC1">
          <w:rPr>
            <w:rStyle w:val="Hyperlink"/>
            <w:rFonts w:ascii="Verdana" w:hAnsi="Verdana" w:cs="Arial"/>
            <w:sz w:val="20"/>
            <w:szCs w:val="20"/>
          </w:rPr>
          <w:t>https://www.svcleanenergy.org/</w:t>
        </w:r>
      </w:hyperlink>
      <w:r w:rsidRPr="00D05FC1">
        <w:rPr>
          <w:rFonts w:ascii="Verdana" w:hAnsi="Verdana" w:cs="Arial"/>
          <w:sz w:val="20"/>
          <w:szCs w:val="20"/>
        </w:rPr>
        <w:t>.</w:t>
      </w:r>
    </w:p>
    <w:p w14:paraId="5FBE9556" w14:textId="77777777" w:rsidR="00C539D1" w:rsidRDefault="00C539D1" w:rsidP="00C539D1">
      <w:pPr>
        <w:pStyle w:val="Default"/>
        <w:rPr>
          <w:rFonts w:ascii="Verdana" w:hAnsi="Verdana" w:cs="Arial"/>
          <w:color w:val="auto"/>
          <w:sz w:val="20"/>
          <w:szCs w:val="20"/>
        </w:rPr>
      </w:pPr>
    </w:p>
    <w:p w14:paraId="2D73F277" w14:textId="77777777" w:rsidR="00C539D1" w:rsidRDefault="00C539D1" w:rsidP="00C539D1">
      <w:pPr>
        <w:pStyle w:val="Default"/>
        <w:rPr>
          <w:rFonts w:ascii="Verdana" w:hAnsi="Verdana" w:cs="Arial"/>
          <w:sz w:val="20"/>
          <w:szCs w:val="20"/>
        </w:rPr>
      </w:pPr>
      <w:r>
        <w:rPr>
          <w:rFonts w:ascii="Verdana" w:hAnsi="Verdana" w:cs="Arial"/>
          <w:bCs/>
          <w:sz w:val="20"/>
          <w:szCs w:val="20"/>
        </w:rPr>
        <w:t xml:space="preserve">Reflective of Silicon Valley’s leadership in technology innovation, SVCE’s residential and commercial customers are leading adopters of clean energy products and services. </w:t>
      </w:r>
      <w:r w:rsidRPr="00D05FC1">
        <w:rPr>
          <w:rFonts w:ascii="Verdana" w:hAnsi="Verdana" w:cs="Arial"/>
          <w:sz w:val="20"/>
          <w:szCs w:val="20"/>
        </w:rPr>
        <w:t>9</w:t>
      </w:r>
      <w:r>
        <w:rPr>
          <w:rFonts w:ascii="Verdana" w:hAnsi="Verdana" w:cs="Arial"/>
          <w:sz w:val="20"/>
          <w:szCs w:val="20"/>
        </w:rPr>
        <w:t>6+</w:t>
      </w:r>
      <w:r w:rsidRPr="00D05FC1">
        <w:rPr>
          <w:rFonts w:ascii="Verdana" w:hAnsi="Verdana" w:cs="Arial"/>
          <w:sz w:val="20"/>
          <w:szCs w:val="20"/>
        </w:rPr>
        <w:t xml:space="preserve">% of </w:t>
      </w:r>
      <w:r>
        <w:rPr>
          <w:rFonts w:ascii="Verdana" w:hAnsi="Verdana" w:cs="Arial"/>
          <w:sz w:val="20"/>
          <w:szCs w:val="20"/>
        </w:rPr>
        <w:t xml:space="preserve">residential and commercial </w:t>
      </w:r>
      <w:r w:rsidRPr="00D05FC1">
        <w:rPr>
          <w:rFonts w:ascii="Verdana" w:hAnsi="Verdana" w:cs="Arial"/>
          <w:sz w:val="20"/>
          <w:szCs w:val="20"/>
        </w:rPr>
        <w:t xml:space="preserve">electricity customers in SVCE’s service area receive </w:t>
      </w:r>
      <w:r>
        <w:rPr>
          <w:rFonts w:ascii="Verdana" w:hAnsi="Verdana" w:cs="Arial"/>
          <w:sz w:val="20"/>
          <w:szCs w:val="20"/>
        </w:rPr>
        <w:t>clean</w:t>
      </w:r>
      <w:r w:rsidRPr="00D05FC1">
        <w:rPr>
          <w:rFonts w:ascii="Verdana" w:hAnsi="Verdana" w:cs="Arial"/>
          <w:sz w:val="20"/>
          <w:szCs w:val="20"/>
        </w:rPr>
        <w:t xml:space="preserve"> electricity from SVCE</w:t>
      </w:r>
      <w:r>
        <w:rPr>
          <w:rFonts w:ascii="Verdana" w:hAnsi="Verdana" w:cs="Arial"/>
          <w:sz w:val="20"/>
          <w:szCs w:val="20"/>
        </w:rPr>
        <w:t xml:space="preserve"> – and have saved </w:t>
      </w:r>
      <w:r w:rsidRPr="008C1CA0">
        <w:rPr>
          <w:rFonts w:ascii="Verdana" w:hAnsi="Verdana" w:cs="Arial"/>
          <w:sz w:val="20"/>
          <w:szCs w:val="20"/>
        </w:rPr>
        <w:t xml:space="preserve">more than $100 million </w:t>
      </w:r>
      <w:r>
        <w:rPr>
          <w:rFonts w:ascii="Verdana" w:hAnsi="Verdana" w:cs="Arial"/>
          <w:sz w:val="20"/>
          <w:szCs w:val="20"/>
        </w:rPr>
        <w:t xml:space="preserve">on their bills </w:t>
      </w:r>
      <w:r w:rsidRPr="008C1CA0">
        <w:rPr>
          <w:rFonts w:ascii="Verdana" w:hAnsi="Verdana" w:cs="Arial"/>
          <w:sz w:val="20"/>
          <w:szCs w:val="20"/>
        </w:rPr>
        <w:t xml:space="preserve">since launch. In addition, </w:t>
      </w:r>
      <w:r w:rsidRPr="008C1CA0">
        <w:rPr>
          <w:rFonts w:ascii="Verdana" w:hAnsi="Verdana" w:cs="Arial"/>
          <w:color w:val="auto"/>
          <w:sz w:val="20"/>
          <w:szCs w:val="20"/>
        </w:rPr>
        <w:t xml:space="preserve">SVCE has committed more than $116 million to </w:t>
      </w:r>
      <w:r>
        <w:rPr>
          <w:rFonts w:ascii="Verdana" w:hAnsi="Verdana" w:cs="Arial"/>
          <w:color w:val="auto"/>
          <w:sz w:val="20"/>
          <w:szCs w:val="20"/>
        </w:rPr>
        <w:t xml:space="preserve">customer </w:t>
      </w:r>
      <w:r w:rsidRPr="006479DF">
        <w:rPr>
          <w:rFonts w:ascii="Verdana" w:hAnsi="Verdana" w:cs="Arial"/>
          <w:color w:val="auto"/>
          <w:sz w:val="20"/>
          <w:szCs w:val="20"/>
        </w:rPr>
        <w:t xml:space="preserve">programs </w:t>
      </w:r>
      <w:r>
        <w:rPr>
          <w:rFonts w:ascii="Verdana" w:hAnsi="Verdana" w:cs="Arial"/>
          <w:color w:val="auto"/>
          <w:sz w:val="20"/>
          <w:szCs w:val="20"/>
        </w:rPr>
        <w:t>for</w:t>
      </w:r>
      <w:r w:rsidRPr="006479DF">
        <w:rPr>
          <w:rFonts w:ascii="Verdana" w:hAnsi="Verdana" w:cs="Arial"/>
          <w:color w:val="auto"/>
          <w:sz w:val="20"/>
          <w:szCs w:val="20"/>
        </w:rPr>
        <w:t xml:space="preserve"> </w:t>
      </w:r>
      <w:r>
        <w:rPr>
          <w:rFonts w:ascii="Verdana" w:hAnsi="Verdana" w:cs="Arial"/>
          <w:color w:val="auto"/>
          <w:sz w:val="20"/>
          <w:szCs w:val="20"/>
        </w:rPr>
        <w:t xml:space="preserve">local electrification and </w:t>
      </w:r>
      <w:r w:rsidRPr="006479DF">
        <w:rPr>
          <w:rFonts w:ascii="Verdana" w:hAnsi="Verdana" w:cs="Arial"/>
          <w:color w:val="auto"/>
          <w:sz w:val="20"/>
          <w:szCs w:val="20"/>
        </w:rPr>
        <w:t>decarbonization</w:t>
      </w:r>
      <w:r>
        <w:rPr>
          <w:rFonts w:ascii="Verdana" w:hAnsi="Verdana" w:cs="Arial"/>
          <w:color w:val="auto"/>
          <w:sz w:val="20"/>
          <w:szCs w:val="20"/>
        </w:rPr>
        <w:t xml:space="preserve">. </w:t>
      </w:r>
      <w:r w:rsidRPr="00D05FC1">
        <w:rPr>
          <w:rFonts w:ascii="Verdana" w:hAnsi="Verdana" w:cs="Arial"/>
          <w:sz w:val="20"/>
          <w:szCs w:val="20"/>
        </w:rPr>
        <w:t xml:space="preserve">For more information on SVCE’s </w:t>
      </w:r>
      <w:r>
        <w:rPr>
          <w:rFonts w:ascii="Verdana" w:hAnsi="Verdana" w:cs="Arial"/>
          <w:sz w:val="20"/>
          <w:szCs w:val="20"/>
        </w:rPr>
        <w:t>current and planned programs</w:t>
      </w:r>
      <w:r w:rsidRPr="00D05FC1">
        <w:rPr>
          <w:rFonts w:ascii="Verdana" w:hAnsi="Verdana" w:cs="Arial"/>
          <w:sz w:val="20"/>
          <w:szCs w:val="20"/>
        </w:rPr>
        <w:t>, please visit:</w:t>
      </w:r>
      <w:r>
        <w:rPr>
          <w:rFonts w:ascii="Verdana" w:hAnsi="Verdana" w:cs="Arial"/>
          <w:sz w:val="20"/>
          <w:szCs w:val="20"/>
        </w:rPr>
        <w:t xml:space="preserve"> </w:t>
      </w:r>
      <w:hyperlink r:id="rId11" w:history="1">
        <w:r w:rsidRPr="00171408">
          <w:rPr>
            <w:rStyle w:val="Hyperlink"/>
            <w:rFonts w:ascii="Verdana" w:hAnsi="Verdana" w:cs="Arial"/>
            <w:sz w:val="20"/>
            <w:szCs w:val="20"/>
          </w:rPr>
          <w:t>https://www.svcleanenergy.org/programs/</w:t>
        </w:r>
      </w:hyperlink>
      <w:r w:rsidRPr="00D05FC1">
        <w:rPr>
          <w:rFonts w:ascii="Verdana" w:hAnsi="Verdana" w:cs="Arial"/>
          <w:sz w:val="20"/>
          <w:szCs w:val="20"/>
        </w:rPr>
        <w:t>.</w:t>
      </w:r>
    </w:p>
    <w:p w14:paraId="54297A20" w14:textId="77777777" w:rsidR="00C539D1" w:rsidRDefault="00C539D1" w:rsidP="00C539D1">
      <w:pPr>
        <w:pStyle w:val="Default"/>
        <w:rPr>
          <w:rFonts w:ascii="Verdana" w:hAnsi="Verdana" w:cs="Arial"/>
          <w:color w:val="auto"/>
          <w:sz w:val="20"/>
          <w:szCs w:val="20"/>
        </w:rPr>
      </w:pPr>
    </w:p>
    <w:p w14:paraId="563EEE9F" w14:textId="1F3C8A19" w:rsidR="00C539D1" w:rsidRDefault="009C5812" w:rsidP="35197037">
      <w:pPr>
        <w:pStyle w:val="Default"/>
        <w:rPr>
          <w:rFonts w:ascii="Verdana" w:hAnsi="Verdana" w:cs="Arial"/>
          <w:sz w:val="20"/>
          <w:szCs w:val="20"/>
        </w:rPr>
      </w:pPr>
      <w:r w:rsidRPr="009C5812">
        <w:rPr>
          <w:rFonts w:ascii="Verdana" w:hAnsi="Verdana" w:cs="Arial"/>
          <w:sz w:val="20"/>
          <w:szCs w:val="20"/>
        </w:rPr>
        <w:t xml:space="preserve">SVCE provides approximately 4,000 GWh of electricity annually. Approximately 65% of this volume serves around 25,000 commercial accounts, and approximately 35% serves around 250,000 residential accounts. SVCE’s latest fiscal year revenues (year ending September 2023) were $513M.  </w:t>
      </w:r>
    </w:p>
    <w:p w14:paraId="4755312A" w14:textId="77777777" w:rsidR="00C539D1" w:rsidRDefault="00C539D1" w:rsidP="00C539D1">
      <w:pPr>
        <w:pStyle w:val="Default"/>
        <w:rPr>
          <w:rFonts w:ascii="Verdana" w:hAnsi="Verdana" w:cs="Arial"/>
          <w:bCs/>
          <w:sz w:val="20"/>
          <w:szCs w:val="20"/>
        </w:rPr>
      </w:pPr>
    </w:p>
    <w:p w14:paraId="2A4BE536" w14:textId="6CD225D2" w:rsidR="00C539D1" w:rsidRDefault="00C539D1" w:rsidP="00C539D1">
      <w:pPr>
        <w:pStyle w:val="Default"/>
        <w:rPr>
          <w:rFonts w:ascii="Verdana" w:hAnsi="Verdana" w:cs="Arial"/>
          <w:bCs/>
          <w:sz w:val="20"/>
          <w:szCs w:val="20"/>
        </w:rPr>
      </w:pPr>
      <w:r>
        <w:rPr>
          <w:rFonts w:ascii="Verdana" w:hAnsi="Verdana" w:cs="Arial"/>
          <w:bCs/>
          <w:sz w:val="20"/>
          <w:szCs w:val="20"/>
        </w:rPr>
        <w:t xml:space="preserve">Since inception, SVCE has signed more </w:t>
      </w:r>
      <w:r w:rsidRPr="008C1CA0">
        <w:rPr>
          <w:rFonts w:ascii="Verdana" w:hAnsi="Verdana" w:cs="Arial"/>
          <w:bCs/>
          <w:sz w:val="20"/>
          <w:szCs w:val="20"/>
        </w:rPr>
        <w:t>than $3.7 billion</w:t>
      </w:r>
      <w:r>
        <w:rPr>
          <w:rFonts w:ascii="Verdana" w:hAnsi="Verdana" w:cs="Arial"/>
          <w:bCs/>
          <w:sz w:val="20"/>
          <w:szCs w:val="20"/>
        </w:rPr>
        <w:t xml:space="preserve"> in power purchase agreements for </w:t>
      </w:r>
      <w:r w:rsidRPr="008C1CA0">
        <w:rPr>
          <w:rFonts w:ascii="Verdana" w:hAnsi="Verdana" w:cs="Arial"/>
          <w:bCs/>
          <w:sz w:val="20"/>
          <w:szCs w:val="20"/>
        </w:rPr>
        <w:t>900 MW of clean</w:t>
      </w:r>
      <w:r>
        <w:rPr>
          <w:rFonts w:ascii="Verdana" w:hAnsi="Verdana" w:cs="Arial"/>
          <w:bCs/>
          <w:sz w:val="20"/>
          <w:szCs w:val="20"/>
        </w:rPr>
        <w:t xml:space="preserve"> energy capacity, including construction of 20 new solar, battery storage, wind, and geothermal facilities.</w:t>
      </w:r>
      <w:r w:rsidR="00810C85">
        <w:rPr>
          <w:rFonts w:ascii="Verdana" w:hAnsi="Verdana" w:cs="Arial"/>
          <w:bCs/>
          <w:sz w:val="20"/>
          <w:szCs w:val="20"/>
        </w:rPr>
        <w:t xml:space="preserve"> SVCE has a BAA1 rating from Moody’s and an A rating from S&amp;P.</w:t>
      </w:r>
      <w:r>
        <w:rPr>
          <w:rFonts w:ascii="Verdana" w:hAnsi="Verdana" w:cs="Arial"/>
          <w:bCs/>
          <w:sz w:val="20"/>
          <w:szCs w:val="20"/>
        </w:rPr>
        <w:t xml:space="preserve"> </w:t>
      </w:r>
    </w:p>
    <w:p w14:paraId="44901425" w14:textId="77777777" w:rsidR="00823100" w:rsidRDefault="00823100" w:rsidP="00C539D1">
      <w:pPr>
        <w:pStyle w:val="Default"/>
        <w:rPr>
          <w:rFonts w:ascii="Verdana" w:hAnsi="Verdana" w:cs="Arial"/>
          <w:bCs/>
          <w:sz w:val="20"/>
          <w:szCs w:val="20"/>
        </w:rPr>
      </w:pPr>
    </w:p>
    <w:p w14:paraId="53972C21" w14:textId="2716854E" w:rsidR="00823100" w:rsidRPr="007D6DB5" w:rsidRDefault="35197037" w:rsidP="35197037">
      <w:pPr>
        <w:pStyle w:val="Default"/>
        <w:rPr>
          <w:rFonts w:ascii="Verdana" w:hAnsi="Verdana" w:cs="Arial"/>
          <w:sz w:val="20"/>
          <w:szCs w:val="20"/>
        </w:rPr>
      </w:pPr>
      <w:r w:rsidRPr="35197037">
        <w:rPr>
          <w:rFonts w:ascii="Verdana" w:hAnsi="Verdana" w:cs="Arial"/>
          <w:b/>
          <w:bCs/>
          <w:sz w:val="20"/>
          <w:szCs w:val="20"/>
        </w:rPr>
        <w:t>Peninsula Clean Energy (PCE)</w:t>
      </w:r>
      <w:r w:rsidRPr="35197037">
        <w:rPr>
          <w:rFonts w:ascii="Verdana" w:hAnsi="Verdana" w:cs="Arial"/>
          <w:sz w:val="20"/>
          <w:szCs w:val="20"/>
        </w:rPr>
        <w:t xml:space="preserve"> is the not-for-profit, locally-led electricity provider for San Mateo County and Los Banos. PCE’s mission is to reduce greenhouse gas emissions by expanding access to sustainable and affordable energy solutions. PCE serves over 300,000 customers by providing more than 3,500 gigawatt hours annually of electricity that is 100% carbon-free.</w:t>
      </w:r>
    </w:p>
    <w:p w14:paraId="0F96B258" w14:textId="77777777" w:rsidR="00906248" w:rsidRDefault="00906248" w:rsidP="00823100">
      <w:pPr>
        <w:pStyle w:val="Default"/>
        <w:rPr>
          <w:rFonts w:ascii="Verdana" w:hAnsi="Verdana" w:cs="Arial"/>
          <w:bCs/>
          <w:sz w:val="20"/>
          <w:szCs w:val="20"/>
        </w:rPr>
      </w:pPr>
    </w:p>
    <w:p w14:paraId="6984D90F" w14:textId="7BFC0D49" w:rsidR="00823100" w:rsidRPr="007D6DB5" w:rsidRDefault="00823100" w:rsidP="00823100">
      <w:pPr>
        <w:pStyle w:val="Default"/>
        <w:rPr>
          <w:rFonts w:ascii="Verdana" w:hAnsi="Verdana" w:cs="Arial"/>
          <w:bCs/>
          <w:sz w:val="20"/>
          <w:szCs w:val="20"/>
        </w:rPr>
      </w:pPr>
      <w:r w:rsidRPr="007D6DB5">
        <w:rPr>
          <w:rFonts w:ascii="Verdana" w:hAnsi="Verdana" w:cs="Arial"/>
          <w:bCs/>
          <w:sz w:val="20"/>
          <w:szCs w:val="20"/>
        </w:rPr>
        <w:t>Since Peninsula Clean Energy launched in October 2016, customers have saved over $100</w:t>
      </w:r>
    </w:p>
    <w:p w14:paraId="288803F2" w14:textId="77777777" w:rsidR="00823100" w:rsidRPr="007D6DB5" w:rsidRDefault="00823100" w:rsidP="00823100">
      <w:pPr>
        <w:pStyle w:val="Default"/>
        <w:rPr>
          <w:rFonts w:ascii="Verdana" w:hAnsi="Verdana" w:cs="Arial"/>
          <w:bCs/>
          <w:sz w:val="20"/>
          <w:szCs w:val="20"/>
        </w:rPr>
      </w:pPr>
      <w:r w:rsidRPr="007D6DB5">
        <w:rPr>
          <w:rFonts w:ascii="Verdana" w:hAnsi="Verdana" w:cs="Arial"/>
          <w:bCs/>
          <w:sz w:val="20"/>
          <w:szCs w:val="20"/>
        </w:rPr>
        <w:t>million and over 1 million metric tons CO2e from our electric service compared to a 2016</w:t>
      </w:r>
    </w:p>
    <w:p w14:paraId="050C192F" w14:textId="148BF693" w:rsidR="00823100" w:rsidRPr="007D6DB5" w:rsidRDefault="35197037" w:rsidP="35197037">
      <w:pPr>
        <w:pStyle w:val="Default"/>
        <w:rPr>
          <w:rFonts w:ascii="Verdana" w:hAnsi="Verdana" w:cs="Arial"/>
          <w:sz w:val="20"/>
          <w:szCs w:val="20"/>
        </w:rPr>
      </w:pPr>
      <w:r w:rsidRPr="35197037">
        <w:rPr>
          <w:rFonts w:ascii="Verdana" w:hAnsi="Verdana" w:cs="Arial"/>
          <w:sz w:val="20"/>
          <w:szCs w:val="20"/>
        </w:rPr>
        <w:t>baseline, which is equivalent to over 140 million gallons of gasoline use. PCE has</w:t>
      </w:r>
    </w:p>
    <w:p w14:paraId="2B8A6C19" w14:textId="57005A0A" w:rsidR="00823100" w:rsidRPr="00F24D53" w:rsidRDefault="35197037" w:rsidP="35197037">
      <w:pPr>
        <w:pStyle w:val="Default"/>
        <w:rPr>
          <w:rFonts w:ascii="Verdana" w:hAnsi="Verdana" w:cs="Arial"/>
          <w:sz w:val="20"/>
          <w:szCs w:val="20"/>
        </w:rPr>
      </w:pPr>
      <w:r w:rsidRPr="35197037">
        <w:rPr>
          <w:rFonts w:ascii="Verdana" w:hAnsi="Verdana" w:cs="Arial"/>
          <w:sz w:val="20"/>
          <w:szCs w:val="20"/>
        </w:rPr>
        <w:t xml:space="preserve">earned investment grade credit ratings from Standard &amp; Poor and Moody’s. For more information on Peninsula Clean Energy, please go to </w:t>
      </w:r>
      <w:hyperlink r:id="rId12">
        <w:r w:rsidRPr="35197037">
          <w:rPr>
            <w:rStyle w:val="Hyperlink"/>
            <w:rFonts w:ascii="Verdana" w:hAnsi="Verdana" w:cs="Arial"/>
            <w:sz w:val="20"/>
            <w:szCs w:val="20"/>
          </w:rPr>
          <w:t>www.peninsulacleanenergy.com</w:t>
        </w:r>
      </w:hyperlink>
      <w:r w:rsidRPr="35197037">
        <w:rPr>
          <w:rFonts w:ascii="Verdana" w:hAnsi="Verdana" w:cs="Arial"/>
          <w:sz w:val="20"/>
          <w:szCs w:val="20"/>
        </w:rPr>
        <w:t xml:space="preserve"> </w:t>
      </w:r>
    </w:p>
    <w:bookmarkEnd w:id="1"/>
    <w:p w14:paraId="19186A20" w14:textId="1668F429" w:rsidR="00CD05C1" w:rsidRPr="001407B0" w:rsidRDefault="00CD05C1" w:rsidP="008C1CA0">
      <w:pPr>
        <w:pStyle w:val="Default"/>
        <w:rPr>
          <w:rFonts w:ascii="Verdana" w:hAnsi="Verdana" w:cs="Arial"/>
          <w:b/>
          <w:sz w:val="20"/>
          <w:szCs w:val="20"/>
        </w:rPr>
      </w:pPr>
      <w:r>
        <w:rPr>
          <w:rFonts w:ascii="Verdana" w:hAnsi="Verdana" w:cs="Arial"/>
          <w:bCs/>
          <w:sz w:val="20"/>
          <w:szCs w:val="20"/>
        </w:rPr>
        <w:t xml:space="preserve"> </w:t>
      </w:r>
    </w:p>
    <w:p w14:paraId="74095D89" w14:textId="77777777" w:rsidR="00F802EA" w:rsidRPr="00D05FC1" w:rsidRDefault="00F802EA" w:rsidP="002D6684">
      <w:pPr>
        <w:pStyle w:val="Default"/>
        <w:jc w:val="both"/>
        <w:rPr>
          <w:rFonts w:ascii="Verdana" w:hAnsi="Verdana" w:cs="Arial"/>
          <w:color w:val="auto"/>
          <w:sz w:val="20"/>
          <w:szCs w:val="20"/>
        </w:rPr>
      </w:pPr>
    </w:p>
    <w:p w14:paraId="3134EEC4" w14:textId="2F5885DD" w:rsidR="002D6684" w:rsidRDefault="00F31064">
      <w:pPr>
        <w:rPr>
          <w:rFonts w:ascii="Verdana" w:hAnsi="Verdana" w:cs="Arial"/>
          <w:sz w:val="20"/>
          <w:szCs w:val="20"/>
        </w:rPr>
      </w:pPr>
      <w:r>
        <w:rPr>
          <w:rFonts w:ascii="Verdana" w:hAnsi="Verdana" w:cs="Arial"/>
          <w:sz w:val="20"/>
          <w:szCs w:val="20"/>
        </w:rPr>
        <w:br w:type="page"/>
      </w:r>
    </w:p>
    <w:p w14:paraId="72144394" w14:textId="77777777" w:rsidR="002D6684" w:rsidRDefault="002D6684" w:rsidP="002D6684">
      <w:pPr>
        <w:pStyle w:val="Default"/>
        <w:rPr>
          <w:rFonts w:ascii="Verdana" w:hAnsi="Verdana" w:cs="Arial"/>
          <w:color w:val="auto"/>
          <w:sz w:val="20"/>
          <w:szCs w:val="20"/>
        </w:rPr>
      </w:pPr>
    </w:p>
    <w:p w14:paraId="1D2FAEDA" w14:textId="77777777" w:rsidR="00C96F64" w:rsidRPr="00D05FC1" w:rsidRDefault="00C96F64" w:rsidP="00AD745E">
      <w:pPr>
        <w:pStyle w:val="TempHeading"/>
        <w:pageBreakBefore w:val="0"/>
        <w:numPr>
          <w:ilvl w:val="0"/>
          <w:numId w:val="23"/>
        </w:numPr>
        <w:outlineLvl w:val="0"/>
        <w:rPr>
          <w:rFonts w:ascii="Verdana" w:hAnsi="Verdana"/>
        </w:rPr>
      </w:pPr>
      <w:bookmarkStart w:id="2" w:name="_Toc139527771"/>
      <w:r w:rsidRPr="00342BC0">
        <w:rPr>
          <w:rFonts w:ascii="Verdana" w:eastAsia="Verdana" w:hAnsi="Verdana" w:cs="Verdana"/>
          <w:bCs w:val="0"/>
          <w:color w:val="F68D2E"/>
          <w:kern w:val="24"/>
        </w:rPr>
        <w:t>RFP Overview</w:t>
      </w:r>
      <w:bookmarkEnd w:id="2"/>
    </w:p>
    <w:p w14:paraId="4953A2E8" w14:textId="77777777" w:rsidR="00C96F64" w:rsidRPr="00F37525" w:rsidRDefault="00C96F64" w:rsidP="00C96F64">
      <w:pPr>
        <w:pStyle w:val="Default"/>
        <w:rPr>
          <w:rFonts w:ascii="Verdana" w:hAnsi="Verdana" w:cs="Arial"/>
          <w:b/>
          <w:bCs/>
          <w:color w:val="auto"/>
          <w:sz w:val="20"/>
          <w:szCs w:val="20"/>
        </w:rPr>
      </w:pPr>
      <w:r>
        <w:rPr>
          <w:rFonts w:ascii="Verdana" w:hAnsi="Verdana" w:cs="Arial"/>
          <w:color w:val="auto"/>
          <w:sz w:val="20"/>
          <w:szCs w:val="20"/>
        </w:rPr>
        <w:br/>
      </w:r>
      <w:r w:rsidRPr="00F37525">
        <w:rPr>
          <w:rFonts w:ascii="Verdana" w:hAnsi="Verdana" w:cs="Arial"/>
          <w:b/>
          <w:bCs/>
          <w:color w:val="auto"/>
          <w:sz w:val="20"/>
          <w:szCs w:val="20"/>
        </w:rPr>
        <w:t>Purpose</w:t>
      </w:r>
      <w:r w:rsidRPr="00F37525">
        <w:rPr>
          <w:rFonts w:ascii="Verdana" w:hAnsi="Verdana" w:cs="Arial"/>
          <w:b/>
          <w:bCs/>
          <w:color w:val="auto"/>
          <w:sz w:val="20"/>
          <w:szCs w:val="20"/>
        </w:rPr>
        <w:br/>
      </w:r>
    </w:p>
    <w:p w14:paraId="289D8396" w14:textId="6B177EE7" w:rsidR="00C96F64" w:rsidRDefault="0268E715" w:rsidP="00C96F64">
      <w:pPr>
        <w:autoSpaceDE w:val="0"/>
        <w:autoSpaceDN w:val="0"/>
        <w:adjustRightInd w:val="0"/>
        <w:spacing w:after="0" w:line="240" w:lineRule="auto"/>
        <w:rPr>
          <w:rFonts w:ascii="Verdana" w:hAnsi="Verdana" w:cs="Arial"/>
          <w:sz w:val="20"/>
          <w:szCs w:val="20"/>
        </w:rPr>
      </w:pPr>
      <w:r w:rsidRPr="0268E715">
        <w:rPr>
          <w:rFonts w:ascii="Verdana" w:hAnsi="Verdana" w:cs="Arial"/>
          <w:sz w:val="20"/>
          <w:szCs w:val="20"/>
        </w:rPr>
        <w:t>The CCAs are seeking proposals from qualified service providers to help provide and expand demand flexibility services in our service areas over the next five years. The RFP seeks responses on two distinct Parts as described below.</w:t>
      </w:r>
    </w:p>
    <w:p w14:paraId="3DCDDB26" w14:textId="77777777" w:rsidR="00C96F64" w:rsidRDefault="00C96F64" w:rsidP="00C96F64">
      <w:pPr>
        <w:autoSpaceDE w:val="0"/>
        <w:autoSpaceDN w:val="0"/>
        <w:adjustRightInd w:val="0"/>
        <w:spacing w:after="0" w:line="240" w:lineRule="auto"/>
        <w:rPr>
          <w:rFonts w:ascii="Verdana" w:hAnsi="Verdana" w:cs="Arial"/>
          <w:sz w:val="20"/>
          <w:szCs w:val="20"/>
        </w:rPr>
      </w:pPr>
    </w:p>
    <w:p w14:paraId="46110696" w14:textId="1A44E160" w:rsidR="00227058" w:rsidRDefault="009C5812" w:rsidP="440ABA89">
      <w:pPr>
        <w:autoSpaceDE w:val="0"/>
        <w:autoSpaceDN w:val="0"/>
        <w:adjustRightInd w:val="0"/>
        <w:spacing w:after="0" w:line="240" w:lineRule="auto"/>
        <w:rPr>
          <w:rFonts w:ascii="Verdana" w:hAnsi="Verdana" w:cs="Arial"/>
          <w:sz w:val="20"/>
          <w:szCs w:val="20"/>
        </w:rPr>
      </w:pPr>
      <w:r w:rsidRPr="009C5812">
        <w:rPr>
          <w:rFonts w:ascii="Verdana" w:hAnsi="Verdana" w:cs="Arial"/>
          <w:sz w:val="20"/>
          <w:szCs w:val="20"/>
        </w:rPr>
        <w:t>In Part 1, the CCAs are each targeting procurement of 5 MW (10 MW in total) or more of existing capacity from customers’ flexible loads in our service areas by 2026 - in the form of market-integrated or load modifying capacity. In Part 2, the CCAs are each seeking service providers(s) with whom to develop an additional 25 MW (up to 50 MW in total) of demand flexibility by 2030. This may be accomplished through a combination of different approaches, including traditional demand response, load-modifying programs, and dynamic pricing.</w:t>
      </w:r>
    </w:p>
    <w:p w14:paraId="325BAD7D" w14:textId="77777777" w:rsidR="00227058" w:rsidRDefault="00C96F64" w:rsidP="00C96F64">
      <w:pPr>
        <w:autoSpaceDE w:val="0"/>
        <w:autoSpaceDN w:val="0"/>
        <w:adjustRightInd w:val="0"/>
        <w:spacing w:after="0" w:line="240" w:lineRule="auto"/>
        <w:rPr>
          <w:rFonts w:ascii="Verdana" w:hAnsi="Verdana" w:cs="Arial"/>
          <w:bCs/>
          <w:sz w:val="20"/>
          <w:szCs w:val="20"/>
        </w:rPr>
      </w:pPr>
      <w:r>
        <w:rPr>
          <w:rFonts w:ascii="Verdana" w:hAnsi="Verdana" w:cs="Arial"/>
          <w:bCs/>
          <w:sz w:val="20"/>
          <w:szCs w:val="20"/>
        </w:rPr>
        <w:t xml:space="preserve"> </w:t>
      </w:r>
    </w:p>
    <w:p w14:paraId="276F72D5" w14:textId="3F9A4A5B" w:rsidR="006A7522" w:rsidRPr="00BC4E7D" w:rsidRDefault="2E594C97" w:rsidP="2E594C97">
      <w:pPr>
        <w:autoSpaceDE w:val="0"/>
        <w:autoSpaceDN w:val="0"/>
        <w:adjustRightInd w:val="0"/>
        <w:spacing w:after="0" w:line="240" w:lineRule="auto"/>
        <w:rPr>
          <w:rFonts w:ascii="Verdana" w:hAnsi="Verdana" w:cs="Arial"/>
          <w:sz w:val="20"/>
          <w:szCs w:val="20"/>
        </w:rPr>
      </w:pPr>
      <w:r w:rsidRPr="2E594C97">
        <w:rPr>
          <w:rStyle w:val="normaltextrun"/>
          <w:rFonts w:ascii="Verdana" w:eastAsiaTheme="majorEastAsia" w:hAnsi="Verdana" w:cs="Segoe UI"/>
          <w:sz w:val="20"/>
          <w:szCs w:val="20"/>
        </w:rPr>
        <w:t>Respondents may reply to one or ideally both Parts in their submissions. Respondents who are not able to fulfill Part 1 or Part 2 scope are encouraged to team with partners to form a complete proposal.</w:t>
      </w:r>
      <w:r w:rsidRPr="2E594C97">
        <w:rPr>
          <w:rStyle w:val="eop"/>
          <w:rFonts w:ascii="Verdana" w:hAnsi="Verdana" w:cs="Segoe UI"/>
          <w:sz w:val="20"/>
          <w:szCs w:val="20"/>
        </w:rPr>
        <w:t> </w:t>
      </w:r>
    </w:p>
    <w:p w14:paraId="15B89077" w14:textId="77438138" w:rsidR="00C96F64" w:rsidRDefault="00C96F64" w:rsidP="002C6DE0">
      <w:pPr>
        <w:autoSpaceDE w:val="0"/>
        <w:autoSpaceDN w:val="0"/>
        <w:adjustRightInd w:val="0"/>
        <w:spacing w:after="0" w:line="240" w:lineRule="auto"/>
        <w:rPr>
          <w:rFonts w:ascii="Verdana" w:hAnsi="Verdana" w:cs="Arial"/>
          <w:sz w:val="20"/>
          <w:szCs w:val="20"/>
        </w:rPr>
      </w:pPr>
      <w:r>
        <w:br/>
      </w:r>
      <w:r w:rsidR="35197037" w:rsidRPr="35197037">
        <w:rPr>
          <w:rFonts w:ascii="Verdana" w:hAnsi="Verdana" w:cs="Arial"/>
          <w:b/>
          <w:bCs/>
          <w:sz w:val="20"/>
          <w:szCs w:val="20"/>
        </w:rPr>
        <w:t>Background and Challenge</w:t>
      </w:r>
      <w:r>
        <w:br/>
      </w:r>
      <w:r>
        <w:br/>
      </w:r>
      <w:r w:rsidR="35197037" w:rsidRPr="35197037">
        <w:rPr>
          <w:rFonts w:ascii="Verdana" w:hAnsi="Verdana" w:cs="Arial"/>
          <w:sz w:val="20"/>
          <w:szCs w:val="20"/>
        </w:rPr>
        <w:t>The CCAs are actively investing in electrification of transportation and buildings in their communities and anticipate significant future growth in electricity demand. Electrification is bringing significant new and flexible loads on to the grid, such as electric vehicle charging, battery storage, electric heat pump water heating</w:t>
      </w:r>
      <w:r w:rsidR="002C6DE0">
        <w:rPr>
          <w:rFonts w:ascii="Verdana" w:hAnsi="Verdana" w:cs="Arial"/>
          <w:sz w:val="20"/>
          <w:szCs w:val="20"/>
        </w:rPr>
        <w:t xml:space="preserve">, </w:t>
      </w:r>
      <w:r w:rsidR="35197037" w:rsidRPr="35197037">
        <w:rPr>
          <w:rFonts w:ascii="Verdana" w:hAnsi="Verdana" w:cs="Arial"/>
          <w:sz w:val="20"/>
          <w:szCs w:val="20"/>
        </w:rPr>
        <w:t xml:space="preserve">smart HVAC and buildings. At the same time, renewable generation continues to expand in California. To maximize reliability and affordability, it will be essential to align flexible loads with hours when electricity is cleanest, most abundant and lowest cost. </w:t>
      </w:r>
    </w:p>
    <w:p w14:paraId="648AEA63" w14:textId="77777777" w:rsidR="00C96F64" w:rsidRDefault="00C96F64" w:rsidP="00C96F64">
      <w:pPr>
        <w:autoSpaceDE w:val="0"/>
        <w:autoSpaceDN w:val="0"/>
        <w:adjustRightInd w:val="0"/>
        <w:spacing w:after="0" w:line="240" w:lineRule="auto"/>
        <w:rPr>
          <w:rFonts w:ascii="Verdana" w:hAnsi="Verdana" w:cs="Arial"/>
          <w:sz w:val="20"/>
          <w:szCs w:val="20"/>
        </w:rPr>
      </w:pPr>
    </w:p>
    <w:p w14:paraId="404ECAE8" w14:textId="3DD7989B" w:rsidR="00C96F64" w:rsidRDefault="009C5812" w:rsidP="35197037">
      <w:pPr>
        <w:autoSpaceDE w:val="0"/>
        <w:autoSpaceDN w:val="0"/>
        <w:adjustRightInd w:val="0"/>
        <w:spacing w:after="0" w:line="240" w:lineRule="auto"/>
        <w:rPr>
          <w:rFonts w:ascii="Verdana" w:hAnsi="Verdana" w:cs="Arial"/>
          <w:sz w:val="20"/>
          <w:szCs w:val="20"/>
        </w:rPr>
      </w:pPr>
      <w:r w:rsidRPr="009C5812">
        <w:rPr>
          <w:rFonts w:ascii="Verdana" w:hAnsi="Verdana" w:cs="Arial"/>
          <w:sz w:val="20"/>
          <w:szCs w:val="20"/>
        </w:rPr>
        <w:t xml:space="preserve">The CCAs’ long-term demand flexibility goal is to provide and promote services that enable customers to easily, automatically and comfortably shift their electricity use on a daily basis in order to earn direct bill savings, and to reduce future generation and distribution costs, as well as emissions. Our collective vision for the future is that all flexible loads will be connected to services that foster and enable load shifting – reliably during periodic grid emergencies, as well as daily based on dynamic supply conditions. </w:t>
      </w:r>
    </w:p>
    <w:p w14:paraId="29CAF22F" w14:textId="77777777" w:rsidR="00C96F64" w:rsidRDefault="00C96F64" w:rsidP="00C96F64">
      <w:pPr>
        <w:autoSpaceDE w:val="0"/>
        <w:autoSpaceDN w:val="0"/>
        <w:adjustRightInd w:val="0"/>
        <w:spacing w:after="0" w:line="240" w:lineRule="auto"/>
        <w:rPr>
          <w:rFonts w:ascii="Verdana" w:hAnsi="Verdana" w:cs="Arial"/>
          <w:bCs/>
          <w:sz w:val="20"/>
          <w:szCs w:val="20"/>
        </w:rPr>
      </w:pPr>
    </w:p>
    <w:p w14:paraId="69B9CEFC" w14:textId="24D29D85" w:rsidR="00C96F64" w:rsidRDefault="35197037" w:rsidP="35197037">
      <w:pPr>
        <w:autoSpaceDE w:val="0"/>
        <w:autoSpaceDN w:val="0"/>
        <w:adjustRightInd w:val="0"/>
        <w:spacing w:after="0" w:line="240" w:lineRule="auto"/>
        <w:rPr>
          <w:rFonts w:ascii="Verdana" w:hAnsi="Verdana" w:cs="Arial"/>
          <w:b/>
          <w:bCs/>
          <w:i/>
          <w:iCs/>
          <w:color w:val="FF0000"/>
          <w:sz w:val="20"/>
          <w:szCs w:val="20"/>
        </w:rPr>
      </w:pPr>
      <w:r w:rsidRPr="35197037">
        <w:rPr>
          <w:rFonts w:ascii="Verdana" w:hAnsi="Verdana" w:cs="Arial"/>
          <w:sz w:val="20"/>
          <w:szCs w:val="20"/>
        </w:rPr>
        <w:t xml:space="preserve">As referenced in Table ES-2 below, the CCAs’ goals are in line with California’s statewide objectives under the California Load Management Standards (LMS) program, as well as the state’s goal to approximately double load-shift capacity to 7,000 MW by 2030. Much of this new capacity is envisioned to come from load-modifying rates and programs. These will generally require loads that are smart and connected, capable of responding daily to time-variant or dynamic rate schedules, and event-based signals. </w:t>
      </w:r>
      <w:r w:rsidR="00C96F64">
        <w:br/>
      </w:r>
    </w:p>
    <w:p w14:paraId="67572E7D" w14:textId="77777777" w:rsidR="00C96F64" w:rsidRPr="003E3076" w:rsidRDefault="00C96F64" w:rsidP="00C96F64">
      <w:pPr>
        <w:autoSpaceDE w:val="0"/>
        <w:autoSpaceDN w:val="0"/>
        <w:adjustRightInd w:val="0"/>
        <w:spacing w:after="0" w:line="240" w:lineRule="auto"/>
        <w:jc w:val="both"/>
        <w:rPr>
          <w:rFonts w:ascii="Verdana" w:hAnsi="Verdana" w:cs="Arial"/>
          <w:sz w:val="20"/>
          <w:szCs w:val="20"/>
        </w:rPr>
      </w:pPr>
      <w:r>
        <w:rPr>
          <w:noProof/>
          <w14:ligatures w14:val="standardContextual"/>
        </w:rPr>
        <w:lastRenderedPageBreak/>
        <w:drawing>
          <wp:inline distT="0" distB="0" distL="0" distR="0" wp14:anchorId="4DD2EA2A" wp14:editId="2F6E3230">
            <wp:extent cx="5943600" cy="3218815"/>
            <wp:effectExtent l="19050" t="19050" r="19050" b="19685"/>
            <wp:docPr id="78537649" name="Picture 4" descr="A white sheet with black text&#10;&#10;Description automatically generated">
              <a:extLst xmlns:a="http://schemas.openxmlformats.org/drawingml/2006/main">
                <a:ext uri="{FF2B5EF4-FFF2-40B4-BE49-F238E27FC236}">
                  <a16:creationId xmlns:a16="http://schemas.microsoft.com/office/drawing/2014/main" id="{D87E6B6B-90F2-9801-0DB9-7BB342E94C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white sheet with black text&#10;&#10;Description automatically generated">
                      <a:extLst>
                        <a:ext uri="{FF2B5EF4-FFF2-40B4-BE49-F238E27FC236}">
                          <a16:creationId xmlns:a16="http://schemas.microsoft.com/office/drawing/2014/main" id="{D87E6B6B-90F2-9801-0DB9-7BB342E94C32}"/>
                        </a:ext>
                      </a:extLst>
                    </pic:cNvPr>
                    <pic:cNvPicPr>
                      <a:picLocks noChangeAspect="1"/>
                    </pic:cNvPicPr>
                  </pic:nvPicPr>
                  <pic:blipFill>
                    <a:blip r:embed="rId13"/>
                    <a:stretch>
                      <a:fillRect/>
                    </a:stretch>
                  </pic:blipFill>
                  <pic:spPr>
                    <a:xfrm>
                      <a:off x="0" y="0"/>
                      <a:ext cx="5943600" cy="3218815"/>
                    </a:xfrm>
                    <a:prstGeom prst="rect">
                      <a:avLst/>
                    </a:prstGeom>
                    <a:ln w="12700">
                      <a:solidFill>
                        <a:sysClr val="windowText" lastClr="000000"/>
                      </a:solidFill>
                    </a:ln>
                  </pic:spPr>
                </pic:pic>
              </a:graphicData>
            </a:graphic>
          </wp:inline>
        </w:drawing>
      </w:r>
    </w:p>
    <w:p w14:paraId="169F6660" w14:textId="5A387470" w:rsidR="00C96F64" w:rsidRDefault="35197037" w:rsidP="35197037">
      <w:pPr>
        <w:autoSpaceDE w:val="0"/>
        <w:autoSpaceDN w:val="0"/>
        <w:adjustRightInd w:val="0"/>
        <w:spacing w:after="0" w:line="240" w:lineRule="auto"/>
        <w:rPr>
          <w:rFonts w:ascii="Verdana" w:hAnsi="Verdana" w:cs="Arial"/>
          <w:sz w:val="20"/>
          <w:szCs w:val="20"/>
        </w:rPr>
      </w:pPr>
      <w:r w:rsidRPr="35197037">
        <w:rPr>
          <w:rFonts w:ascii="Verdana" w:hAnsi="Verdana" w:cs="Arial"/>
          <w:sz w:val="20"/>
          <w:szCs w:val="20"/>
        </w:rPr>
        <w:t xml:space="preserve">Historically, the value of demand flexibility in California has been realized primarily through market-integrated Demand Response (DR), and procurement of the associated qualifying capacity. DR programs are designed to be called upon in emergency situations (e.g., less than 15 times a year), with incentives paid based on demand reduction.  </w:t>
      </w:r>
      <w:r w:rsidR="00C96F64">
        <w:br/>
      </w:r>
      <w:r w:rsidR="00C96F64">
        <w:br/>
      </w:r>
      <w:r w:rsidRPr="35197037">
        <w:rPr>
          <w:rFonts w:ascii="Verdana" w:hAnsi="Verdana" w:cs="Arial"/>
          <w:sz w:val="20"/>
          <w:szCs w:val="20"/>
        </w:rPr>
        <w:t xml:space="preserve">More recently, load-serving entities (LSEs) have been able to reduce their resource adequacy requirements through load-modifying demand flexibility programs, which are not market integrated, and instead focus on reducing the LSE’s peak demand. And soon, dynamic rate programs incentivizing daily load shifting will become available to customers around the state. </w:t>
      </w:r>
      <w:r w:rsidR="00C96F64">
        <w:br/>
      </w:r>
      <w:r w:rsidR="00C96F64">
        <w:br/>
      </w:r>
      <w:r w:rsidRPr="35197037">
        <w:rPr>
          <w:rFonts w:ascii="Verdana" w:hAnsi="Verdana" w:cs="Arial"/>
          <w:sz w:val="20"/>
          <w:szCs w:val="20"/>
        </w:rPr>
        <w:t xml:space="preserve">In the future, the CCAs believe that the value of demand flexibility must be broadened and further clarified. The value of demand flexibility to customers, LSEs, the grid, and service providers should reward all avoided costs associated with daily load shifting, including the traditional value of load reduction during emergency events, daily energy and emissions savings, and distribution system savings (i.e., grid investment deferral). The CCAs are actively exploring strategies that optimize value capture for distributed energy resources (DERs), and hope to see proposals that offer innovative approaches for enhancing the value stack afforded to DERs, especially through regulatory and operational reform. </w:t>
      </w:r>
    </w:p>
    <w:p w14:paraId="7C27391A" w14:textId="77777777" w:rsidR="00C96F64" w:rsidRDefault="00C96F64" w:rsidP="00C96F64">
      <w:pPr>
        <w:autoSpaceDE w:val="0"/>
        <w:autoSpaceDN w:val="0"/>
        <w:adjustRightInd w:val="0"/>
        <w:spacing w:after="0" w:line="240" w:lineRule="auto"/>
        <w:rPr>
          <w:rFonts w:ascii="Verdana" w:hAnsi="Verdana" w:cs="Arial"/>
          <w:bCs/>
          <w:sz w:val="20"/>
          <w:szCs w:val="20"/>
        </w:rPr>
      </w:pPr>
    </w:p>
    <w:p w14:paraId="07C69E8C" w14:textId="3DAD14F2" w:rsidR="00C96F64" w:rsidRDefault="00C96F64" w:rsidP="00C96F64">
      <w:pPr>
        <w:autoSpaceDE w:val="0"/>
        <w:autoSpaceDN w:val="0"/>
        <w:adjustRightInd w:val="0"/>
        <w:spacing w:after="0" w:line="240" w:lineRule="auto"/>
        <w:rPr>
          <w:rFonts w:ascii="Verdana" w:hAnsi="Verdana" w:cs="Arial"/>
          <w:bCs/>
          <w:sz w:val="20"/>
          <w:szCs w:val="20"/>
        </w:rPr>
      </w:pPr>
      <w:r>
        <w:rPr>
          <w:rFonts w:ascii="Verdana" w:hAnsi="Verdana" w:cs="Arial"/>
          <w:bCs/>
          <w:sz w:val="20"/>
          <w:szCs w:val="20"/>
        </w:rPr>
        <w:t>Establishing the full market value of demand flexibility will serve to accelerate deployment of enabling devices, programs and services. Critical in this equation will be strong customer value propositions that motivate customer participation, enabling easy and practical ways to connect flexible loads</w:t>
      </w:r>
      <w:r w:rsidR="009C66A9">
        <w:rPr>
          <w:rFonts w:ascii="Verdana" w:hAnsi="Verdana" w:cs="Arial"/>
          <w:bCs/>
          <w:sz w:val="20"/>
          <w:szCs w:val="20"/>
        </w:rPr>
        <w:t>,</w:t>
      </w:r>
      <w:r>
        <w:rPr>
          <w:rFonts w:ascii="Verdana" w:hAnsi="Verdana" w:cs="Arial"/>
          <w:bCs/>
          <w:sz w:val="20"/>
          <w:szCs w:val="20"/>
        </w:rPr>
        <w:t xml:space="preserve"> and earn energy savings. </w:t>
      </w:r>
    </w:p>
    <w:p w14:paraId="1DC0A345" w14:textId="4D2D1D43" w:rsidR="00C96F64" w:rsidRPr="00F37525" w:rsidRDefault="00C96F64" w:rsidP="35197037">
      <w:pPr>
        <w:autoSpaceDE w:val="0"/>
        <w:autoSpaceDN w:val="0"/>
        <w:adjustRightInd w:val="0"/>
        <w:spacing w:after="0" w:line="240" w:lineRule="auto"/>
        <w:rPr>
          <w:rFonts w:ascii="Verdana" w:hAnsi="Verdana" w:cs="Arial"/>
          <w:b/>
          <w:bCs/>
          <w:sz w:val="20"/>
          <w:szCs w:val="20"/>
        </w:rPr>
      </w:pPr>
    </w:p>
    <w:p w14:paraId="2ADAB7FB" w14:textId="35C286B5" w:rsidR="00C96F64" w:rsidRPr="00F37525" w:rsidRDefault="00C96F64" w:rsidP="35197037">
      <w:pPr>
        <w:autoSpaceDE w:val="0"/>
        <w:autoSpaceDN w:val="0"/>
        <w:adjustRightInd w:val="0"/>
        <w:spacing w:after="0" w:line="240" w:lineRule="auto"/>
        <w:rPr>
          <w:rFonts w:ascii="Verdana" w:hAnsi="Verdana" w:cs="Arial"/>
          <w:b/>
          <w:bCs/>
          <w:sz w:val="20"/>
          <w:szCs w:val="20"/>
        </w:rPr>
      </w:pPr>
    </w:p>
    <w:p w14:paraId="36338E2A" w14:textId="1491AFD9" w:rsidR="00C96F64" w:rsidRPr="00F37525" w:rsidRDefault="00C96F64" w:rsidP="35197037">
      <w:pPr>
        <w:autoSpaceDE w:val="0"/>
        <w:autoSpaceDN w:val="0"/>
        <w:adjustRightInd w:val="0"/>
        <w:spacing w:after="0" w:line="240" w:lineRule="auto"/>
        <w:rPr>
          <w:rFonts w:ascii="Verdana" w:hAnsi="Verdana" w:cs="Arial"/>
          <w:b/>
          <w:bCs/>
          <w:sz w:val="20"/>
          <w:szCs w:val="20"/>
        </w:rPr>
      </w:pPr>
    </w:p>
    <w:p w14:paraId="219BC63F" w14:textId="354DCDDC" w:rsidR="00C96F64" w:rsidRPr="00F37525" w:rsidRDefault="00C96F64" w:rsidP="35197037">
      <w:pPr>
        <w:autoSpaceDE w:val="0"/>
        <w:autoSpaceDN w:val="0"/>
        <w:adjustRightInd w:val="0"/>
        <w:spacing w:after="0" w:line="240" w:lineRule="auto"/>
        <w:rPr>
          <w:rFonts w:ascii="Verdana" w:hAnsi="Verdana" w:cs="Arial"/>
          <w:b/>
          <w:bCs/>
          <w:sz w:val="20"/>
          <w:szCs w:val="20"/>
        </w:rPr>
      </w:pPr>
    </w:p>
    <w:p w14:paraId="543DC874" w14:textId="77777777" w:rsidR="005C67F6" w:rsidRDefault="005C67F6" w:rsidP="35197037">
      <w:pPr>
        <w:autoSpaceDE w:val="0"/>
        <w:autoSpaceDN w:val="0"/>
        <w:adjustRightInd w:val="0"/>
        <w:spacing w:after="0" w:line="240" w:lineRule="auto"/>
        <w:rPr>
          <w:rFonts w:ascii="Verdana" w:hAnsi="Verdana" w:cs="Arial"/>
          <w:b/>
          <w:bCs/>
          <w:sz w:val="20"/>
          <w:szCs w:val="20"/>
        </w:rPr>
      </w:pPr>
    </w:p>
    <w:p w14:paraId="6F1657F1" w14:textId="77777777" w:rsidR="005C67F6" w:rsidRDefault="005C67F6" w:rsidP="35197037">
      <w:pPr>
        <w:autoSpaceDE w:val="0"/>
        <w:autoSpaceDN w:val="0"/>
        <w:adjustRightInd w:val="0"/>
        <w:spacing w:after="0" w:line="240" w:lineRule="auto"/>
        <w:rPr>
          <w:rFonts w:ascii="Verdana" w:hAnsi="Verdana" w:cs="Arial"/>
          <w:b/>
          <w:bCs/>
          <w:sz w:val="20"/>
          <w:szCs w:val="20"/>
        </w:rPr>
      </w:pPr>
    </w:p>
    <w:p w14:paraId="653CFF7C" w14:textId="77777777" w:rsidR="005C67F6" w:rsidRDefault="005C67F6" w:rsidP="35197037">
      <w:pPr>
        <w:autoSpaceDE w:val="0"/>
        <w:autoSpaceDN w:val="0"/>
        <w:adjustRightInd w:val="0"/>
        <w:spacing w:after="0" w:line="240" w:lineRule="auto"/>
        <w:rPr>
          <w:rFonts w:ascii="Verdana" w:hAnsi="Verdana" w:cs="Arial"/>
          <w:b/>
          <w:bCs/>
          <w:sz w:val="20"/>
          <w:szCs w:val="20"/>
        </w:rPr>
      </w:pPr>
    </w:p>
    <w:p w14:paraId="7E78A546" w14:textId="4738B322" w:rsidR="00C96F64" w:rsidRPr="00F37525" w:rsidRDefault="35197037" w:rsidP="35197037">
      <w:pPr>
        <w:autoSpaceDE w:val="0"/>
        <w:autoSpaceDN w:val="0"/>
        <w:adjustRightInd w:val="0"/>
        <w:spacing w:after="0" w:line="240" w:lineRule="auto"/>
        <w:rPr>
          <w:rFonts w:ascii="Verdana" w:hAnsi="Verdana" w:cs="Arial"/>
          <w:b/>
          <w:bCs/>
          <w:sz w:val="20"/>
          <w:szCs w:val="20"/>
        </w:rPr>
      </w:pPr>
      <w:r w:rsidRPr="35197037">
        <w:rPr>
          <w:rFonts w:ascii="Verdana" w:hAnsi="Verdana" w:cs="Arial"/>
          <w:b/>
          <w:bCs/>
          <w:sz w:val="20"/>
          <w:szCs w:val="20"/>
        </w:rPr>
        <w:lastRenderedPageBreak/>
        <w:t>Opportunity</w:t>
      </w:r>
    </w:p>
    <w:p w14:paraId="7569699C" w14:textId="77777777" w:rsidR="00C96F64" w:rsidRDefault="00C96F64" w:rsidP="00C96F64">
      <w:pPr>
        <w:autoSpaceDE w:val="0"/>
        <w:autoSpaceDN w:val="0"/>
        <w:adjustRightInd w:val="0"/>
        <w:spacing w:after="0" w:line="240" w:lineRule="auto"/>
        <w:rPr>
          <w:rFonts w:ascii="Verdana" w:hAnsi="Verdana" w:cs="Arial"/>
          <w:bCs/>
          <w:sz w:val="20"/>
          <w:szCs w:val="20"/>
        </w:rPr>
      </w:pPr>
    </w:p>
    <w:p w14:paraId="68057730" w14:textId="67B1C9DD" w:rsidR="00C96F64" w:rsidRDefault="00C96F64" w:rsidP="00C96F64">
      <w:pPr>
        <w:autoSpaceDE w:val="0"/>
        <w:autoSpaceDN w:val="0"/>
        <w:adjustRightInd w:val="0"/>
        <w:spacing w:after="0" w:line="240" w:lineRule="auto"/>
        <w:rPr>
          <w:rFonts w:ascii="Verdana" w:hAnsi="Verdana" w:cs="Arial"/>
          <w:sz w:val="20"/>
          <w:szCs w:val="20"/>
        </w:rPr>
      </w:pPr>
      <w:r>
        <w:rPr>
          <w:rFonts w:ascii="Verdana" w:hAnsi="Verdana" w:cs="Arial"/>
          <w:sz w:val="20"/>
          <w:szCs w:val="20"/>
        </w:rPr>
        <w:t xml:space="preserve">To meet the challenges outlined above, </w:t>
      </w:r>
      <w:r w:rsidR="009C66A9">
        <w:rPr>
          <w:rFonts w:ascii="Verdana" w:hAnsi="Verdana" w:cs="Arial"/>
          <w:sz w:val="20"/>
          <w:szCs w:val="20"/>
        </w:rPr>
        <w:t>the CCAs are</w:t>
      </w:r>
      <w:r w:rsidRPr="00F3487A">
        <w:rPr>
          <w:rFonts w:ascii="Verdana" w:hAnsi="Verdana" w:cs="Arial"/>
          <w:sz w:val="20"/>
          <w:szCs w:val="20"/>
        </w:rPr>
        <w:t xml:space="preserve"> seeking </w:t>
      </w:r>
      <w:r>
        <w:rPr>
          <w:rFonts w:ascii="Verdana" w:hAnsi="Verdana" w:cs="Arial"/>
          <w:sz w:val="20"/>
          <w:szCs w:val="20"/>
        </w:rPr>
        <w:t xml:space="preserve">to partner with service provider(s) to build and provide compelling customer-facing demand flexibility </w:t>
      </w:r>
      <w:r w:rsidRPr="00F3487A">
        <w:rPr>
          <w:rFonts w:ascii="Verdana" w:hAnsi="Verdana" w:cs="Arial"/>
          <w:sz w:val="20"/>
          <w:szCs w:val="20"/>
        </w:rPr>
        <w:t>s</w:t>
      </w:r>
      <w:r>
        <w:rPr>
          <w:rFonts w:ascii="Verdana" w:hAnsi="Verdana" w:cs="Arial"/>
          <w:sz w:val="20"/>
          <w:szCs w:val="20"/>
        </w:rPr>
        <w:t>ervices. These services will grow with expanding adoption of smart electric devices</w:t>
      </w:r>
      <w:r w:rsidRPr="00F3487A">
        <w:rPr>
          <w:rFonts w:ascii="Verdana" w:hAnsi="Verdana" w:cs="Arial"/>
          <w:sz w:val="20"/>
          <w:szCs w:val="20"/>
        </w:rPr>
        <w:t xml:space="preserve">, a </w:t>
      </w:r>
      <w:r>
        <w:rPr>
          <w:rFonts w:ascii="Verdana" w:hAnsi="Verdana" w:cs="Arial"/>
          <w:sz w:val="20"/>
          <w:szCs w:val="20"/>
        </w:rPr>
        <w:t xml:space="preserve">changing </w:t>
      </w:r>
      <w:r w:rsidRPr="00F3487A">
        <w:rPr>
          <w:rFonts w:ascii="Verdana" w:hAnsi="Verdana" w:cs="Arial"/>
          <w:sz w:val="20"/>
          <w:szCs w:val="20"/>
        </w:rPr>
        <w:t>regulatory climate</w:t>
      </w:r>
      <w:r>
        <w:rPr>
          <w:rFonts w:ascii="Verdana" w:hAnsi="Verdana" w:cs="Arial"/>
          <w:sz w:val="20"/>
          <w:szCs w:val="20"/>
        </w:rPr>
        <w:t>,</w:t>
      </w:r>
      <w:r w:rsidRPr="00F3487A">
        <w:rPr>
          <w:rFonts w:ascii="Verdana" w:hAnsi="Verdana" w:cs="Arial"/>
          <w:sz w:val="20"/>
          <w:szCs w:val="20"/>
        </w:rPr>
        <w:t xml:space="preserve"> </w:t>
      </w:r>
      <w:r w:rsidR="00B371B2">
        <w:rPr>
          <w:rFonts w:ascii="Verdana" w:hAnsi="Verdana" w:cs="Arial"/>
          <w:sz w:val="20"/>
          <w:szCs w:val="20"/>
        </w:rPr>
        <w:t>the CCAs’</w:t>
      </w:r>
      <w:r w:rsidR="00B371B2" w:rsidRPr="00F3487A">
        <w:rPr>
          <w:rFonts w:ascii="Verdana" w:hAnsi="Verdana" w:cs="Arial"/>
          <w:sz w:val="20"/>
          <w:szCs w:val="20"/>
        </w:rPr>
        <w:t xml:space="preserve"> </w:t>
      </w:r>
      <w:r>
        <w:rPr>
          <w:rFonts w:ascii="Verdana" w:hAnsi="Verdana" w:cs="Arial"/>
          <w:sz w:val="20"/>
          <w:szCs w:val="20"/>
        </w:rPr>
        <w:t>goals</w:t>
      </w:r>
      <w:r w:rsidR="00B371B2">
        <w:rPr>
          <w:rFonts w:ascii="Verdana" w:hAnsi="Verdana" w:cs="Arial"/>
          <w:sz w:val="20"/>
          <w:szCs w:val="20"/>
        </w:rPr>
        <w:t>,</w:t>
      </w:r>
      <w:r>
        <w:rPr>
          <w:rFonts w:ascii="Verdana" w:hAnsi="Verdana" w:cs="Arial"/>
          <w:sz w:val="20"/>
          <w:szCs w:val="20"/>
        </w:rPr>
        <w:t xml:space="preserve"> and continued investment in local electrification </w:t>
      </w:r>
      <w:r w:rsidR="001911D0">
        <w:rPr>
          <w:rFonts w:ascii="Verdana" w:hAnsi="Verdana" w:cs="Arial"/>
          <w:sz w:val="20"/>
          <w:szCs w:val="20"/>
        </w:rPr>
        <w:t xml:space="preserve">and decarbonization </w:t>
      </w:r>
      <w:r>
        <w:rPr>
          <w:rFonts w:ascii="Verdana" w:hAnsi="Verdana" w:cs="Arial"/>
          <w:sz w:val="20"/>
          <w:szCs w:val="20"/>
        </w:rPr>
        <w:t>programs</w:t>
      </w:r>
      <w:r w:rsidRPr="00F3487A">
        <w:rPr>
          <w:rFonts w:ascii="Verdana" w:hAnsi="Verdana" w:cs="Arial"/>
          <w:sz w:val="20"/>
          <w:szCs w:val="20"/>
        </w:rPr>
        <w:t xml:space="preserve">. </w:t>
      </w:r>
    </w:p>
    <w:p w14:paraId="34BA4D78" w14:textId="77777777" w:rsidR="00C96F64" w:rsidRDefault="00C96F64" w:rsidP="00C96F64">
      <w:pPr>
        <w:autoSpaceDE w:val="0"/>
        <w:autoSpaceDN w:val="0"/>
        <w:adjustRightInd w:val="0"/>
        <w:spacing w:after="0" w:line="240" w:lineRule="auto"/>
        <w:rPr>
          <w:rFonts w:ascii="Verdana" w:hAnsi="Verdana" w:cs="Arial"/>
          <w:sz w:val="20"/>
          <w:szCs w:val="20"/>
        </w:rPr>
      </w:pPr>
    </w:p>
    <w:p w14:paraId="6A3AD70C" w14:textId="61E12348" w:rsidR="00C96F64" w:rsidRDefault="35197037" w:rsidP="00C96F64">
      <w:pPr>
        <w:autoSpaceDE w:val="0"/>
        <w:autoSpaceDN w:val="0"/>
        <w:adjustRightInd w:val="0"/>
        <w:spacing w:after="0" w:line="240" w:lineRule="auto"/>
        <w:rPr>
          <w:rFonts w:ascii="Verdana" w:hAnsi="Verdana" w:cs="Arial"/>
          <w:sz w:val="20"/>
          <w:szCs w:val="20"/>
        </w:rPr>
      </w:pPr>
      <w:r w:rsidRPr="35197037">
        <w:rPr>
          <w:rFonts w:ascii="Verdana" w:hAnsi="Verdana" w:cs="Arial"/>
          <w:sz w:val="20"/>
          <w:szCs w:val="20"/>
        </w:rPr>
        <w:t>SVCE’s and PCE’s communities are leaders in electric vehicle adoption, solar and storage deployment, and building electrification. Table 1 below shows approximate current levels of adoption by device/technology ‘vertical’ in the CCAs’ service areas, and associated potential for load shift (demand flex) measured in terms of capacity and energy. Some of this capacity is already enrolled or engaged in third-party demand flexibility programs, so this represents the total addressable market of equipment, some of which is already deployed.</w:t>
      </w:r>
    </w:p>
    <w:p w14:paraId="6E58DB1F" w14:textId="77777777" w:rsidR="00C96F64" w:rsidRDefault="00C96F64" w:rsidP="00C96F64">
      <w:pPr>
        <w:autoSpaceDE w:val="0"/>
        <w:autoSpaceDN w:val="0"/>
        <w:adjustRightInd w:val="0"/>
        <w:spacing w:after="0" w:line="240" w:lineRule="auto"/>
        <w:rPr>
          <w:rFonts w:ascii="Verdana" w:hAnsi="Verdana" w:cs="Arial"/>
          <w:sz w:val="20"/>
          <w:szCs w:val="20"/>
        </w:rPr>
      </w:pPr>
    </w:p>
    <w:p w14:paraId="61DB2673" w14:textId="0D153558" w:rsidR="00C96F64" w:rsidRPr="005E3048" w:rsidRDefault="00C96F64" w:rsidP="00C96F64">
      <w:pPr>
        <w:autoSpaceDE w:val="0"/>
        <w:autoSpaceDN w:val="0"/>
        <w:adjustRightInd w:val="0"/>
        <w:spacing w:after="0" w:line="240" w:lineRule="auto"/>
        <w:rPr>
          <w:rFonts w:ascii="Verdana" w:hAnsi="Verdana" w:cs="Arial"/>
          <w:b/>
          <w:bCs/>
          <w:sz w:val="18"/>
          <w:szCs w:val="18"/>
        </w:rPr>
      </w:pPr>
      <w:r w:rsidRPr="005E3048">
        <w:rPr>
          <w:rFonts w:ascii="Verdana" w:hAnsi="Verdana" w:cs="Arial"/>
          <w:b/>
          <w:bCs/>
          <w:sz w:val="18"/>
          <w:szCs w:val="18"/>
        </w:rPr>
        <w:t>Table 1</w:t>
      </w:r>
      <w:r w:rsidR="00502F2A">
        <w:rPr>
          <w:rFonts w:ascii="Verdana" w:hAnsi="Verdana" w:cs="Arial"/>
          <w:b/>
          <w:bCs/>
          <w:sz w:val="18"/>
          <w:szCs w:val="18"/>
        </w:rPr>
        <w:t>a</w:t>
      </w:r>
      <w:r w:rsidRPr="005E3048">
        <w:rPr>
          <w:rFonts w:ascii="Verdana" w:hAnsi="Verdana" w:cs="Arial"/>
          <w:b/>
          <w:bCs/>
          <w:sz w:val="18"/>
          <w:szCs w:val="18"/>
        </w:rPr>
        <w:t xml:space="preserve">: Currently-Deployed Devices and </w:t>
      </w:r>
      <w:r>
        <w:rPr>
          <w:rFonts w:ascii="Verdana" w:hAnsi="Verdana" w:cs="Arial"/>
          <w:b/>
          <w:bCs/>
          <w:sz w:val="18"/>
          <w:szCs w:val="18"/>
        </w:rPr>
        <w:t>Demand Flexibility Potential</w:t>
      </w:r>
      <w:r w:rsidRPr="005E3048">
        <w:rPr>
          <w:rFonts w:ascii="Verdana" w:hAnsi="Verdana" w:cs="Arial"/>
          <w:b/>
          <w:bCs/>
          <w:sz w:val="18"/>
          <w:szCs w:val="18"/>
        </w:rPr>
        <w:t xml:space="preserve"> in SVCE Service Area (Estimated)</w:t>
      </w:r>
    </w:p>
    <w:p w14:paraId="2F5F0316" w14:textId="77777777" w:rsidR="00C96F64" w:rsidRDefault="00C96F64" w:rsidP="00C96F64">
      <w:pPr>
        <w:autoSpaceDE w:val="0"/>
        <w:autoSpaceDN w:val="0"/>
        <w:adjustRightInd w:val="0"/>
        <w:spacing w:after="0" w:line="240" w:lineRule="auto"/>
        <w:rPr>
          <w:rFonts w:ascii="Verdana" w:hAnsi="Verdana" w:cs="Arial"/>
          <w:b/>
          <w:bCs/>
          <w:sz w:val="16"/>
          <w:szCs w:val="16"/>
        </w:rPr>
      </w:pPr>
    </w:p>
    <w:tbl>
      <w:tblPr>
        <w:tblStyle w:val="TableGrid"/>
        <w:tblW w:w="9694" w:type="dxa"/>
        <w:tblLook w:val="04A0" w:firstRow="1" w:lastRow="0" w:firstColumn="1" w:lastColumn="0" w:noHBand="0" w:noVBand="1"/>
      </w:tblPr>
      <w:tblGrid>
        <w:gridCol w:w="2335"/>
        <w:gridCol w:w="1215"/>
        <w:gridCol w:w="1440"/>
        <w:gridCol w:w="1566"/>
        <w:gridCol w:w="1569"/>
        <w:gridCol w:w="1569"/>
      </w:tblGrid>
      <w:tr w:rsidR="00C96F64" w:rsidRPr="00D20F52" w14:paraId="14291A9E" w14:textId="77777777" w:rsidTr="35197037">
        <w:trPr>
          <w:trHeight w:val="1166"/>
        </w:trPr>
        <w:tc>
          <w:tcPr>
            <w:tcW w:w="2335" w:type="dxa"/>
            <w:noWrap/>
            <w:hideMark/>
          </w:tcPr>
          <w:p w14:paraId="6B063FC0" w14:textId="7AB9BA8A" w:rsidR="00C96F64" w:rsidRPr="00223B79" w:rsidRDefault="2E594C97">
            <w:pPr>
              <w:rPr>
                <w:rFonts w:ascii="Verdana" w:hAnsi="Verdana" w:cs="Arial"/>
                <w:b/>
                <w:bCs/>
                <w:color w:val="000000" w:themeColor="text1"/>
                <w:sz w:val="16"/>
                <w:szCs w:val="16"/>
              </w:rPr>
            </w:pPr>
            <w:r w:rsidRPr="2E594C97">
              <w:rPr>
                <w:rFonts w:ascii="Verdana" w:hAnsi="Verdana" w:cs="Arial"/>
                <w:b/>
                <w:bCs/>
                <w:color w:val="000000" w:themeColor="text1"/>
                <w:sz w:val="16"/>
                <w:szCs w:val="16"/>
              </w:rPr>
              <w:t>Device/Technology</w:t>
            </w:r>
          </w:p>
        </w:tc>
        <w:tc>
          <w:tcPr>
            <w:tcW w:w="1215" w:type="dxa"/>
          </w:tcPr>
          <w:p w14:paraId="69C8A401" w14:textId="77777777" w:rsidR="00C96F64" w:rsidRDefault="00C96F64">
            <w:pPr>
              <w:jc w:val="center"/>
              <w:rPr>
                <w:rFonts w:ascii="Verdana" w:hAnsi="Verdana" w:cs="Arial"/>
                <w:b/>
                <w:bCs/>
                <w:color w:val="000000" w:themeColor="text1"/>
                <w:sz w:val="16"/>
                <w:szCs w:val="16"/>
              </w:rPr>
            </w:pPr>
            <w:r w:rsidRPr="00223B79">
              <w:rPr>
                <w:rFonts w:ascii="Verdana" w:hAnsi="Verdana" w:cs="Arial"/>
                <w:b/>
                <w:bCs/>
                <w:color w:val="000000" w:themeColor="text1"/>
                <w:sz w:val="16"/>
                <w:szCs w:val="16"/>
              </w:rPr>
              <w:t>Est</w:t>
            </w:r>
            <w:r>
              <w:rPr>
                <w:rFonts w:ascii="Verdana" w:hAnsi="Verdana" w:cs="Arial"/>
                <w:b/>
                <w:bCs/>
                <w:color w:val="000000" w:themeColor="text1"/>
                <w:sz w:val="16"/>
                <w:szCs w:val="16"/>
              </w:rPr>
              <w:t>imated</w:t>
            </w:r>
            <w:r w:rsidRPr="00223B79">
              <w:rPr>
                <w:rFonts w:ascii="Verdana" w:hAnsi="Verdana" w:cs="Arial"/>
                <w:b/>
                <w:bCs/>
                <w:color w:val="000000" w:themeColor="text1"/>
                <w:sz w:val="16"/>
                <w:szCs w:val="16"/>
              </w:rPr>
              <w:br/>
            </w:r>
            <w:r>
              <w:rPr>
                <w:rFonts w:ascii="Verdana" w:hAnsi="Verdana" w:cs="Arial"/>
                <w:b/>
                <w:bCs/>
                <w:color w:val="000000" w:themeColor="text1"/>
                <w:sz w:val="16"/>
                <w:szCs w:val="16"/>
              </w:rPr>
              <w:t>Number</w:t>
            </w:r>
          </w:p>
          <w:p w14:paraId="5148B2EC" w14:textId="77777777" w:rsidR="00C96F64" w:rsidRPr="00223B79" w:rsidRDefault="00C96F64">
            <w:pPr>
              <w:jc w:val="center"/>
              <w:rPr>
                <w:rFonts w:ascii="Verdana" w:hAnsi="Verdana" w:cs="Arial"/>
                <w:b/>
                <w:bCs/>
                <w:color w:val="000000" w:themeColor="text1"/>
                <w:sz w:val="16"/>
                <w:szCs w:val="16"/>
              </w:rPr>
            </w:pPr>
            <w:r w:rsidRPr="00223B79">
              <w:rPr>
                <w:rFonts w:ascii="Verdana" w:hAnsi="Verdana" w:cs="Arial"/>
                <w:b/>
                <w:bCs/>
                <w:color w:val="000000" w:themeColor="text1"/>
                <w:sz w:val="16"/>
                <w:szCs w:val="16"/>
              </w:rPr>
              <w:t xml:space="preserve">of </w:t>
            </w:r>
            <w:r>
              <w:rPr>
                <w:rFonts w:ascii="Verdana" w:hAnsi="Verdana" w:cs="Arial"/>
                <w:b/>
                <w:bCs/>
                <w:color w:val="000000" w:themeColor="text1"/>
                <w:sz w:val="16"/>
                <w:szCs w:val="16"/>
              </w:rPr>
              <w:t>D</w:t>
            </w:r>
            <w:r w:rsidRPr="00223B79">
              <w:rPr>
                <w:rFonts w:ascii="Verdana" w:hAnsi="Verdana" w:cs="Arial"/>
                <w:b/>
                <w:bCs/>
                <w:color w:val="000000" w:themeColor="text1"/>
                <w:sz w:val="16"/>
                <w:szCs w:val="16"/>
              </w:rPr>
              <w:t>evices</w:t>
            </w:r>
          </w:p>
        </w:tc>
        <w:tc>
          <w:tcPr>
            <w:tcW w:w="1440" w:type="dxa"/>
            <w:hideMark/>
          </w:tcPr>
          <w:p w14:paraId="6D04EB89" w14:textId="49C6165D" w:rsidR="00C96F64" w:rsidRPr="00223B79" w:rsidRDefault="35197037">
            <w:pPr>
              <w:jc w:val="center"/>
              <w:rPr>
                <w:rFonts w:ascii="Verdana" w:hAnsi="Verdana" w:cs="Arial"/>
                <w:b/>
                <w:bCs/>
                <w:color w:val="000000" w:themeColor="text1"/>
                <w:sz w:val="16"/>
                <w:szCs w:val="16"/>
              </w:rPr>
            </w:pPr>
            <w:r w:rsidRPr="35197037">
              <w:rPr>
                <w:rFonts w:ascii="Verdana" w:hAnsi="Verdana" w:cs="Arial"/>
                <w:b/>
                <w:bCs/>
                <w:color w:val="000000" w:themeColor="text1"/>
                <w:sz w:val="16"/>
                <w:szCs w:val="16"/>
              </w:rPr>
              <w:t>Low estimate Deployed Demand Flex Potential (demand/ MW)</w:t>
            </w:r>
          </w:p>
        </w:tc>
        <w:tc>
          <w:tcPr>
            <w:tcW w:w="1566" w:type="dxa"/>
            <w:hideMark/>
          </w:tcPr>
          <w:p w14:paraId="70CCE4DF" w14:textId="03D45E33" w:rsidR="00C96F64" w:rsidRPr="00223B79" w:rsidRDefault="35197037">
            <w:pPr>
              <w:jc w:val="center"/>
              <w:rPr>
                <w:rFonts w:ascii="Verdana" w:hAnsi="Verdana" w:cs="Arial"/>
                <w:b/>
                <w:bCs/>
                <w:color w:val="000000" w:themeColor="text1"/>
                <w:sz w:val="16"/>
                <w:szCs w:val="16"/>
              </w:rPr>
            </w:pPr>
            <w:r w:rsidRPr="35197037">
              <w:rPr>
                <w:rFonts w:ascii="Verdana" w:hAnsi="Verdana" w:cs="Arial"/>
                <w:b/>
                <w:bCs/>
                <w:color w:val="000000" w:themeColor="text1"/>
                <w:sz w:val="16"/>
                <w:szCs w:val="16"/>
              </w:rPr>
              <w:t>High estimate Deployed demand flex potential (demand/ MW)</w:t>
            </w:r>
          </w:p>
        </w:tc>
        <w:tc>
          <w:tcPr>
            <w:tcW w:w="1569" w:type="dxa"/>
            <w:hideMark/>
          </w:tcPr>
          <w:p w14:paraId="7F7533D2" w14:textId="77777777" w:rsidR="00C96F64" w:rsidRDefault="00C96F64">
            <w:pPr>
              <w:jc w:val="center"/>
              <w:rPr>
                <w:rFonts w:ascii="Verdana" w:hAnsi="Verdana" w:cs="Arial"/>
                <w:b/>
                <w:bCs/>
                <w:color w:val="000000" w:themeColor="text1"/>
                <w:sz w:val="16"/>
                <w:szCs w:val="16"/>
              </w:rPr>
            </w:pPr>
            <w:r w:rsidRPr="00223B79">
              <w:rPr>
                <w:rFonts w:ascii="Verdana" w:hAnsi="Verdana" w:cs="Arial"/>
                <w:b/>
                <w:bCs/>
                <w:color w:val="000000" w:themeColor="text1"/>
                <w:sz w:val="16"/>
                <w:szCs w:val="16"/>
              </w:rPr>
              <w:t xml:space="preserve">Low </w:t>
            </w:r>
            <w:r>
              <w:rPr>
                <w:rFonts w:ascii="Verdana" w:hAnsi="Verdana" w:cs="Arial"/>
                <w:b/>
                <w:bCs/>
                <w:color w:val="000000" w:themeColor="text1"/>
                <w:sz w:val="16"/>
                <w:szCs w:val="16"/>
              </w:rPr>
              <w:t>estimate</w:t>
            </w:r>
          </w:p>
          <w:p w14:paraId="4E520662" w14:textId="348E3302" w:rsidR="00C96F64" w:rsidRPr="00223B79" w:rsidRDefault="35197037">
            <w:pPr>
              <w:jc w:val="center"/>
              <w:rPr>
                <w:rFonts w:ascii="Verdana" w:hAnsi="Verdana" w:cs="Arial"/>
                <w:b/>
                <w:bCs/>
                <w:color w:val="000000" w:themeColor="text1"/>
                <w:sz w:val="16"/>
                <w:szCs w:val="16"/>
              </w:rPr>
            </w:pPr>
            <w:r w:rsidRPr="35197037">
              <w:rPr>
                <w:rFonts w:ascii="Verdana" w:hAnsi="Verdana" w:cs="Arial"/>
                <w:b/>
                <w:bCs/>
                <w:color w:val="000000" w:themeColor="text1"/>
                <w:sz w:val="16"/>
                <w:szCs w:val="16"/>
              </w:rPr>
              <w:t>Deployed Demand Flex Potential (energy/ MWh)</w:t>
            </w:r>
          </w:p>
        </w:tc>
        <w:tc>
          <w:tcPr>
            <w:tcW w:w="1569" w:type="dxa"/>
            <w:hideMark/>
          </w:tcPr>
          <w:p w14:paraId="3BCBCA9F" w14:textId="0C6631D1" w:rsidR="00C96F64" w:rsidRPr="00223B79" w:rsidRDefault="35197037">
            <w:pPr>
              <w:jc w:val="center"/>
              <w:rPr>
                <w:rFonts w:ascii="Verdana" w:hAnsi="Verdana" w:cs="Arial"/>
                <w:b/>
                <w:bCs/>
                <w:color w:val="000000" w:themeColor="text1"/>
                <w:sz w:val="16"/>
                <w:szCs w:val="16"/>
              </w:rPr>
            </w:pPr>
            <w:r w:rsidRPr="35197037">
              <w:rPr>
                <w:rFonts w:ascii="Verdana" w:hAnsi="Verdana" w:cs="Arial"/>
                <w:b/>
                <w:bCs/>
                <w:color w:val="000000" w:themeColor="text1"/>
                <w:sz w:val="16"/>
                <w:szCs w:val="16"/>
              </w:rPr>
              <w:t>High estimate Deployed Demand Flex Potential (energy/ MWh)</w:t>
            </w:r>
          </w:p>
        </w:tc>
      </w:tr>
      <w:tr w:rsidR="00C96F64" w:rsidRPr="00D20F52" w14:paraId="578D2FDF" w14:textId="77777777" w:rsidTr="35197037">
        <w:trPr>
          <w:trHeight w:val="292"/>
        </w:trPr>
        <w:tc>
          <w:tcPr>
            <w:tcW w:w="2335" w:type="dxa"/>
            <w:noWrap/>
            <w:hideMark/>
          </w:tcPr>
          <w:p w14:paraId="07EEE59C" w14:textId="77777777" w:rsidR="00C96F64" w:rsidRPr="00223B79" w:rsidRDefault="00C96F64">
            <w:pPr>
              <w:rPr>
                <w:rFonts w:ascii="Verdana" w:hAnsi="Verdana" w:cs="Arial"/>
                <w:b/>
                <w:bCs/>
                <w:color w:val="000000" w:themeColor="text1"/>
                <w:sz w:val="16"/>
                <w:szCs w:val="16"/>
              </w:rPr>
            </w:pPr>
            <w:r w:rsidRPr="00223B79">
              <w:rPr>
                <w:rFonts w:ascii="Verdana" w:hAnsi="Verdana" w:cs="Arial"/>
                <w:b/>
                <w:bCs/>
                <w:color w:val="000000" w:themeColor="text1"/>
                <w:sz w:val="16"/>
                <w:szCs w:val="16"/>
              </w:rPr>
              <w:t>Electric Vehicles</w:t>
            </w:r>
          </w:p>
          <w:p w14:paraId="72EB4CB6" w14:textId="77777777" w:rsidR="00C96F64" w:rsidRPr="00223B79" w:rsidRDefault="00C96F64">
            <w:pPr>
              <w:rPr>
                <w:rFonts w:ascii="Verdana" w:hAnsi="Verdana" w:cs="Arial"/>
                <w:b/>
                <w:bCs/>
                <w:color w:val="000000" w:themeColor="text1"/>
                <w:sz w:val="16"/>
                <w:szCs w:val="16"/>
              </w:rPr>
            </w:pPr>
            <w:r w:rsidRPr="00223B79">
              <w:rPr>
                <w:rFonts w:ascii="Verdana" w:hAnsi="Verdana" w:cs="Arial"/>
                <w:b/>
                <w:bCs/>
                <w:color w:val="000000" w:themeColor="text1"/>
                <w:sz w:val="16"/>
                <w:szCs w:val="16"/>
              </w:rPr>
              <w:t>(managed charging)</w:t>
            </w:r>
          </w:p>
        </w:tc>
        <w:tc>
          <w:tcPr>
            <w:tcW w:w="1215" w:type="dxa"/>
          </w:tcPr>
          <w:p w14:paraId="47EAE76A"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40,000</w:t>
            </w:r>
          </w:p>
        </w:tc>
        <w:tc>
          <w:tcPr>
            <w:tcW w:w="1440" w:type="dxa"/>
            <w:noWrap/>
            <w:hideMark/>
          </w:tcPr>
          <w:p w14:paraId="19BCACBF"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15</w:t>
            </w:r>
          </w:p>
        </w:tc>
        <w:tc>
          <w:tcPr>
            <w:tcW w:w="1566" w:type="dxa"/>
            <w:noWrap/>
            <w:hideMark/>
          </w:tcPr>
          <w:p w14:paraId="763BC9B0"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28</w:t>
            </w:r>
          </w:p>
        </w:tc>
        <w:tc>
          <w:tcPr>
            <w:tcW w:w="1569" w:type="dxa"/>
            <w:noWrap/>
            <w:hideMark/>
          </w:tcPr>
          <w:p w14:paraId="6EB56EE1"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30,000</w:t>
            </w:r>
          </w:p>
        </w:tc>
        <w:tc>
          <w:tcPr>
            <w:tcW w:w="1569" w:type="dxa"/>
            <w:noWrap/>
            <w:hideMark/>
          </w:tcPr>
          <w:p w14:paraId="416B9703"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51,000</w:t>
            </w:r>
          </w:p>
        </w:tc>
      </w:tr>
      <w:tr w:rsidR="00C96F64" w:rsidRPr="00D20F52" w14:paraId="41547FC7" w14:textId="77777777" w:rsidTr="35197037">
        <w:trPr>
          <w:trHeight w:val="292"/>
        </w:trPr>
        <w:tc>
          <w:tcPr>
            <w:tcW w:w="2335" w:type="dxa"/>
            <w:noWrap/>
            <w:hideMark/>
          </w:tcPr>
          <w:p w14:paraId="5E72596C" w14:textId="77777777" w:rsidR="00C96F64" w:rsidRPr="00223B79" w:rsidRDefault="00C96F64">
            <w:pPr>
              <w:rPr>
                <w:rFonts w:ascii="Verdana" w:hAnsi="Verdana" w:cs="Arial"/>
                <w:b/>
                <w:bCs/>
                <w:color w:val="000000" w:themeColor="text1"/>
                <w:sz w:val="16"/>
                <w:szCs w:val="16"/>
              </w:rPr>
            </w:pPr>
            <w:r w:rsidRPr="00223B79">
              <w:rPr>
                <w:rFonts w:ascii="Verdana" w:hAnsi="Verdana" w:cs="Arial"/>
                <w:b/>
                <w:bCs/>
                <w:color w:val="000000" w:themeColor="text1"/>
                <w:sz w:val="16"/>
                <w:szCs w:val="16"/>
              </w:rPr>
              <w:t>Battery Storage (residential)</w:t>
            </w:r>
          </w:p>
        </w:tc>
        <w:tc>
          <w:tcPr>
            <w:tcW w:w="1215" w:type="dxa"/>
          </w:tcPr>
          <w:p w14:paraId="63DD7526"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1,600</w:t>
            </w:r>
          </w:p>
        </w:tc>
        <w:tc>
          <w:tcPr>
            <w:tcW w:w="1440" w:type="dxa"/>
            <w:noWrap/>
            <w:hideMark/>
          </w:tcPr>
          <w:p w14:paraId="41E428BE"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3</w:t>
            </w:r>
          </w:p>
        </w:tc>
        <w:tc>
          <w:tcPr>
            <w:tcW w:w="1566" w:type="dxa"/>
            <w:noWrap/>
            <w:hideMark/>
          </w:tcPr>
          <w:p w14:paraId="68FBD71D"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8</w:t>
            </w:r>
          </w:p>
        </w:tc>
        <w:tc>
          <w:tcPr>
            <w:tcW w:w="1569" w:type="dxa"/>
            <w:noWrap/>
            <w:hideMark/>
          </w:tcPr>
          <w:p w14:paraId="2078686D"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4,000</w:t>
            </w:r>
          </w:p>
        </w:tc>
        <w:tc>
          <w:tcPr>
            <w:tcW w:w="1569" w:type="dxa"/>
            <w:noWrap/>
            <w:hideMark/>
          </w:tcPr>
          <w:p w14:paraId="464ADEDC"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7,000</w:t>
            </w:r>
          </w:p>
        </w:tc>
      </w:tr>
      <w:tr w:rsidR="00C96F64" w:rsidRPr="00D20F52" w14:paraId="42E0742D" w14:textId="77777777" w:rsidTr="35197037">
        <w:trPr>
          <w:trHeight w:val="292"/>
        </w:trPr>
        <w:tc>
          <w:tcPr>
            <w:tcW w:w="2335" w:type="dxa"/>
            <w:noWrap/>
            <w:hideMark/>
          </w:tcPr>
          <w:p w14:paraId="61B6D7AC" w14:textId="77777777" w:rsidR="00C96F64" w:rsidRPr="00223B79" w:rsidRDefault="00C96F64">
            <w:pPr>
              <w:rPr>
                <w:rFonts w:ascii="Verdana" w:hAnsi="Verdana" w:cs="Arial"/>
                <w:b/>
                <w:bCs/>
                <w:color w:val="000000" w:themeColor="text1"/>
                <w:sz w:val="16"/>
                <w:szCs w:val="16"/>
              </w:rPr>
            </w:pPr>
            <w:r w:rsidRPr="00223B79">
              <w:rPr>
                <w:rFonts w:ascii="Verdana" w:hAnsi="Verdana" w:cs="Arial"/>
                <w:b/>
                <w:bCs/>
                <w:color w:val="000000" w:themeColor="text1"/>
                <w:sz w:val="16"/>
                <w:szCs w:val="16"/>
              </w:rPr>
              <w:t xml:space="preserve">HPWH </w:t>
            </w:r>
            <w:r w:rsidRPr="00223B79">
              <w:rPr>
                <w:rFonts w:ascii="Verdana" w:hAnsi="Verdana" w:cs="Arial"/>
                <w:b/>
                <w:bCs/>
                <w:color w:val="000000" w:themeColor="text1"/>
                <w:sz w:val="16"/>
                <w:szCs w:val="16"/>
              </w:rPr>
              <w:br/>
              <w:t>(residential)</w:t>
            </w:r>
          </w:p>
        </w:tc>
        <w:tc>
          <w:tcPr>
            <w:tcW w:w="1215" w:type="dxa"/>
          </w:tcPr>
          <w:p w14:paraId="3E7CCE48"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2,500</w:t>
            </w:r>
          </w:p>
        </w:tc>
        <w:tc>
          <w:tcPr>
            <w:tcW w:w="1440" w:type="dxa"/>
            <w:noWrap/>
            <w:hideMark/>
          </w:tcPr>
          <w:p w14:paraId="5502701B"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0.5</w:t>
            </w:r>
          </w:p>
        </w:tc>
        <w:tc>
          <w:tcPr>
            <w:tcW w:w="1566" w:type="dxa"/>
            <w:noWrap/>
            <w:hideMark/>
          </w:tcPr>
          <w:p w14:paraId="59938E61"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1</w:t>
            </w:r>
          </w:p>
        </w:tc>
        <w:tc>
          <w:tcPr>
            <w:tcW w:w="1569" w:type="dxa"/>
            <w:noWrap/>
            <w:hideMark/>
          </w:tcPr>
          <w:p w14:paraId="0CC9FF86"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550</w:t>
            </w:r>
          </w:p>
        </w:tc>
        <w:tc>
          <w:tcPr>
            <w:tcW w:w="1569" w:type="dxa"/>
            <w:noWrap/>
            <w:hideMark/>
          </w:tcPr>
          <w:p w14:paraId="3C5C7AD1"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1,000</w:t>
            </w:r>
          </w:p>
        </w:tc>
      </w:tr>
      <w:tr w:rsidR="00C96F64" w:rsidRPr="00D20F52" w14:paraId="5B538453" w14:textId="77777777" w:rsidTr="35197037">
        <w:trPr>
          <w:trHeight w:val="292"/>
        </w:trPr>
        <w:tc>
          <w:tcPr>
            <w:tcW w:w="2335" w:type="dxa"/>
            <w:noWrap/>
            <w:hideMark/>
          </w:tcPr>
          <w:p w14:paraId="37D5AA6E" w14:textId="77777777" w:rsidR="00C96F64" w:rsidRPr="00223B79" w:rsidRDefault="00C96F64">
            <w:pPr>
              <w:rPr>
                <w:rFonts w:ascii="Verdana" w:hAnsi="Verdana" w:cs="Arial"/>
                <w:b/>
                <w:bCs/>
                <w:color w:val="000000" w:themeColor="text1"/>
                <w:sz w:val="16"/>
                <w:szCs w:val="16"/>
              </w:rPr>
            </w:pPr>
            <w:r w:rsidRPr="00223B79">
              <w:rPr>
                <w:rFonts w:ascii="Verdana" w:hAnsi="Verdana" w:cs="Arial"/>
                <w:b/>
                <w:bCs/>
                <w:color w:val="000000" w:themeColor="text1"/>
                <w:sz w:val="16"/>
                <w:szCs w:val="16"/>
              </w:rPr>
              <w:t>HVAC/Tstats (residential)</w:t>
            </w:r>
          </w:p>
        </w:tc>
        <w:tc>
          <w:tcPr>
            <w:tcW w:w="1215" w:type="dxa"/>
          </w:tcPr>
          <w:p w14:paraId="1AF80DC3"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60,000</w:t>
            </w:r>
          </w:p>
        </w:tc>
        <w:tc>
          <w:tcPr>
            <w:tcW w:w="1440" w:type="dxa"/>
            <w:noWrap/>
            <w:hideMark/>
          </w:tcPr>
          <w:p w14:paraId="3934B67A"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5</w:t>
            </w:r>
          </w:p>
        </w:tc>
        <w:tc>
          <w:tcPr>
            <w:tcW w:w="1566" w:type="dxa"/>
            <w:noWrap/>
            <w:hideMark/>
          </w:tcPr>
          <w:p w14:paraId="3649287C"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10</w:t>
            </w:r>
          </w:p>
        </w:tc>
        <w:tc>
          <w:tcPr>
            <w:tcW w:w="1569" w:type="dxa"/>
            <w:noWrap/>
            <w:hideMark/>
          </w:tcPr>
          <w:p w14:paraId="2FA2DF6F"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600</w:t>
            </w:r>
          </w:p>
        </w:tc>
        <w:tc>
          <w:tcPr>
            <w:tcW w:w="1569" w:type="dxa"/>
            <w:noWrap/>
            <w:hideMark/>
          </w:tcPr>
          <w:p w14:paraId="16627C9E"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1,100</w:t>
            </w:r>
          </w:p>
        </w:tc>
      </w:tr>
      <w:tr w:rsidR="00C96F64" w:rsidRPr="00D20F52" w14:paraId="2C8BA8B7" w14:textId="77777777" w:rsidTr="35197037">
        <w:trPr>
          <w:trHeight w:val="292"/>
        </w:trPr>
        <w:tc>
          <w:tcPr>
            <w:tcW w:w="2335" w:type="dxa"/>
            <w:noWrap/>
            <w:hideMark/>
          </w:tcPr>
          <w:p w14:paraId="2E085692" w14:textId="77777777" w:rsidR="00C96F64" w:rsidRPr="00223B79" w:rsidRDefault="00C96F64">
            <w:pPr>
              <w:rPr>
                <w:rFonts w:ascii="Verdana" w:hAnsi="Verdana" w:cs="Arial"/>
                <w:b/>
                <w:bCs/>
                <w:color w:val="000000" w:themeColor="text1"/>
                <w:sz w:val="16"/>
                <w:szCs w:val="16"/>
              </w:rPr>
            </w:pPr>
            <w:r w:rsidRPr="00223B79">
              <w:rPr>
                <w:rFonts w:ascii="Verdana" w:hAnsi="Verdana" w:cs="Arial"/>
                <w:b/>
                <w:bCs/>
                <w:color w:val="000000" w:themeColor="text1"/>
                <w:sz w:val="16"/>
                <w:szCs w:val="16"/>
              </w:rPr>
              <w:t>Bldg Mgt Systems</w:t>
            </w:r>
            <w:r w:rsidRPr="00223B79">
              <w:rPr>
                <w:rFonts w:ascii="Verdana" w:hAnsi="Verdana" w:cs="Arial"/>
                <w:b/>
                <w:bCs/>
                <w:color w:val="000000" w:themeColor="text1"/>
                <w:sz w:val="16"/>
                <w:szCs w:val="16"/>
              </w:rPr>
              <w:br/>
              <w:t xml:space="preserve">(Non-res Load Mgt) </w:t>
            </w:r>
          </w:p>
        </w:tc>
        <w:tc>
          <w:tcPr>
            <w:tcW w:w="1215" w:type="dxa"/>
          </w:tcPr>
          <w:p w14:paraId="10EDE088"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300</w:t>
            </w:r>
          </w:p>
        </w:tc>
        <w:tc>
          <w:tcPr>
            <w:tcW w:w="1440" w:type="dxa"/>
            <w:noWrap/>
            <w:hideMark/>
          </w:tcPr>
          <w:p w14:paraId="10CB6B72"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5</w:t>
            </w:r>
          </w:p>
        </w:tc>
        <w:tc>
          <w:tcPr>
            <w:tcW w:w="1566" w:type="dxa"/>
            <w:noWrap/>
            <w:hideMark/>
          </w:tcPr>
          <w:p w14:paraId="66E5A411"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10</w:t>
            </w:r>
          </w:p>
        </w:tc>
        <w:tc>
          <w:tcPr>
            <w:tcW w:w="1569" w:type="dxa"/>
            <w:noWrap/>
            <w:hideMark/>
          </w:tcPr>
          <w:p w14:paraId="12D40E19"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450</w:t>
            </w:r>
          </w:p>
        </w:tc>
        <w:tc>
          <w:tcPr>
            <w:tcW w:w="1569" w:type="dxa"/>
            <w:noWrap/>
            <w:hideMark/>
          </w:tcPr>
          <w:p w14:paraId="6C2D9A77" w14:textId="77777777" w:rsidR="00C96F64" w:rsidRPr="00223B79" w:rsidRDefault="00C96F64">
            <w:pPr>
              <w:rPr>
                <w:rFonts w:ascii="Verdana" w:hAnsi="Verdana" w:cs="Arial"/>
                <w:color w:val="000000" w:themeColor="text1"/>
                <w:sz w:val="16"/>
                <w:szCs w:val="16"/>
              </w:rPr>
            </w:pPr>
            <w:r w:rsidRPr="00223B79">
              <w:rPr>
                <w:rFonts w:ascii="Verdana" w:hAnsi="Verdana" w:cs="Arial"/>
                <w:color w:val="000000" w:themeColor="text1"/>
                <w:sz w:val="16"/>
                <w:szCs w:val="16"/>
              </w:rPr>
              <w:t>1,200</w:t>
            </w:r>
          </w:p>
        </w:tc>
      </w:tr>
      <w:tr w:rsidR="00C96F64" w:rsidRPr="00D20F52" w14:paraId="666C9831" w14:textId="77777777" w:rsidTr="35197037">
        <w:trPr>
          <w:trHeight w:val="292"/>
        </w:trPr>
        <w:tc>
          <w:tcPr>
            <w:tcW w:w="2335" w:type="dxa"/>
            <w:noWrap/>
            <w:hideMark/>
          </w:tcPr>
          <w:p w14:paraId="04D43419" w14:textId="77777777" w:rsidR="00C96F64" w:rsidRPr="00223B79" w:rsidRDefault="00C96F64">
            <w:pPr>
              <w:rPr>
                <w:rFonts w:ascii="Verdana" w:hAnsi="Verdana" w:cs="Arial"/>
                <w:b/>
                <w:bCs/>
                <w:color w:val="000000" w:themeColor="text1"/>
                <w:sz w:val="16"/>
                <w:szCs w:val="16"/>
              </w:rPr>
            </w:pPr>
            <w:r w:rsidRPr="00223B79">
              <w:rPr>
                <w:rFonts w:ascii="Verdana" w:hAnsi="Verdana" w:cs="Arial"/>
                <w:b/>
                <w:bCs/>
                <w:color w:val="000000" w:themeColor="text1"/>
                <w:sz w:val="16"/>
                <w:szCs w:val="16"/>
              </w:rPr>
              <w:t>Total</w:t>
            </w:r>
          </w:p>
        </w:tc>
        <w:tc>
          <w:tcPr>
            <w:tcW w:w="1215" w:type="dxa"/>
          </w:tcPr>
          <w:p w14:paraId="5BDF5EB9" w14:textId="77777777" w:rsidR="00C96F64" w:rsidRPr="00223B79" w:rsidRDefault="00C96F64">
            <w:pPr>
              <w:rPr>
                <w:rFonts w:ascii="Verdana" w:hAnsi="Verdana" w:cs="Arial"/>
                <w:b/>
                <w:bCs/>
                <w:color w:val="000000" w:themeColor="text1"/>
                <w:sz w:val="16"/>
                <w:szCs w:val="16"/>
              </w:rPr>
            </w:pPr>
          </w:p>
        </w:tc>
        <w:tc>
          <w:tcPr>
            <w:tcW w:w="1440" w:type="dxa"/>
            <w:noWrap/>
            <w:hideMark/>
          </w:tcPr>
          <w:p w14:paraId="2341CF87" w14:textId="77777777" w:rsidR="00C96F64" w:rsidRPr="00223B79" w:rsidRDefault="00C96F64">
            <w:pPr>
              <w:rPr>
                <w:rFonts w:ascii="Verdana" w:hAnsi="Verdana" w:cs="Arial"/>
                <w:b/>
                <w:bCs/>
                <w:color w:val="000000" w:themeColor="text1"/>
                <w:sz w:val="16"/>
                <w:szCs w:val="16"/>
              </w:rPr>
            </w:pPr>
            <w:r w:rsidRPr="00223B79">
              <w:rPr>
                <w:rFonts w:ascii="Verdana" w:hAnsi="Verdana" w:cs="Arial"/>
                <w:b/>
                <w:bCs/>
                <w:color w:val="000000" w:themeColor="text1"/>
                <w:sz w:val="16"/>
                <w:szCs w:val="16"/>
              </w:rPr>
              <w:t>28.5</w:t>
            </w:r>
          </w:p>
        </w:tc>
        <w:tc>
          <w:tcPr>
            <w:tcW w:w="1566" w:type="dxa"/>
            <w:noWrap/>
            <w:hideMark/>
          </w:tcPr>
          <w:p w14:paraId="2EC32C3C" w14:textId="77777777" w:rsidR="00C96F64" w:rsidRPr="00223B79" w:rsidRDefault="00C96F64">
            <w:pPr>
              <w:rPr>
                <w:rFonts w:ascii="Verdana" w:hAnsi="Verdana" w:cs="Arial"/>
                <w:b/>
                <w:bCs/>
                <w:color w:val="000000" w:themeColor="text1"/>
                <w:sz w:val="16"/>
                <w:szCs w:val="16"/>
              </w:rPr>
            </w:pPr>
            <w:r w:rsidRPr="00223B79">
              <w:rPr>
                <w:rFonts w:ascii="Verdana" w:hAnsi="Verdana" w:cs="Arial"/>
                <w:b/>
                <w:bCs/>
                <w:color w:val="000000" w:themeColor="text1"/>
                <w:sz w:val="16"/>
                <w:szCs w:val="16"/>
              </w:rPr>
              <w:t>57</w:t>
            </w:r>
          </w:p>
        </w:tc>
        <w:tc>
          <w:tcPr>
            <w:tcW w:w="1569" w:type="dxa"/>
            <w:noWrap/>
            <w:hideMark/>
          </w:tcPr>
          <w:p w14:paraId="1084CA7F" w14:textId="77777777" w:rsidR="00C96F64" w:rsidRPr="00223B79" w:rsidRDefault="00C96F64">
            <w:pPr>
              <w:rPr>
                <w:rFonts w:ascii="Verdana" w:hAnsi="Verdana" w:cs="Arial"/>
                <w:b/>
                <w:bCs/>
                <w:color w:val="000000" w:themeColor="text1"/>
                <w:sz w:val="16"/>
                <w:szCs w:val="16"/>
              </w:rPr>
            </w:pPr>
            <w:r w:rsidRPr="00223B79">
              <w:rPr>
                <w:rFonts w:ascii="Verdana" w:hAnsi="Verdana" w:cs="Arial"/>
                <w:b/>
                <w:bCs/>
                <w:color w:val="000000" w:themeColor="text1"/>
                <w:sz w:val="16"/>
                <w:szCs w:val="16"/>
              </w:rPr>
              <w:t>35,600</w:t>
            </w:r>
          </w:p>
        </w:tc>
        <w:tc>
          <w:tcPr>
            <w:tcW w:w="1569" w:type="dxa"/>
            <w:noWrap/>
            <w:hideMark/>
          </w:tcPr>
          <w:p w14:paraId="515935AA" w14:textId="77777777" w:rsidR="00C96F64" w:rsidRPr="00223B79" w:rsidRDefault="00C96F64">
            <w:pPr>
              <w:rPr>
                <w:rFonts w:ascii="Verdana" w:hAnsi="Verdana" w:cs="Arial"/>
                <w:b/>
                <w:bCs/>
                <w:color w:val="000000" w:themeColor="text1"/>
                <w:sz w:val="16"/>
                <w:szCs w:val="16"/>
              </w:rPr>
            </w:pPr>
            <w:r w:rsidRPr="00223B79">
              <w:rPr>
                <w:rFonts w:ascii="Verdana" w:hAnsi="Verdana" w:cs="Arial"/>
                <w:b/>
                <w:bCs/>
                <w:color w:val="000000" w:themeColor="text1"/>
                <w:sz w:val="16"/>
                <w:szCs w:val="16"/>
              </w:rPr>
              <w:t>61,300</w:t>
            </w:r>
          </w:p>
        </w:tc>
      </w:tr>
    </w:tbl>
    <w:p w14:paraId="6F177D0B" w14:textId="77777777" w:rsidR="00C96F64" w:rsidRPr="00860EF5" w:rsidRDefault="00C96F64" w:rsidP="00C96F64">
      <w:pPr>
        <w:autoSpaceDE w:val="0"/>
        <w:autoSpaceDN w:val="0"/>
        <w:adjustRightInd w:val="0"/>
        <w:spacing w:after="0" w:line="240" w:lineRule="auto"/>
        <w:rPr>
          <w:rFonts w:ascii="Verdana" w:hAnsi="Verdana" w:cs="Arial"/>
          <w:b/>
          <w:bCs/>
          <w:sz w:val="16"/>
          <w:szCs w:val="16"/>
        </w:rPr>
      </w:pPr>
    </w:p>
    <w:p w14:paraId="5CF5EC1F" w14:textId="1E45F6B0" w:rsidR="00502F2A" w:rsidRPr="005E3048" w:rsidRDefault="00502F2A" w:rsidP="00502F2A">
      <w:pPr>
        <w:autoSpaceDE w:val="0"/>
        <w:autoSpaceDN w:val="0"/>
        <w:adjustRightInd w:val="0"/>
        <w:spacing w:after="0" w:line="240" w:lineRule="auto"/>
        <w:rPr>
          <w:rFonts w:ascii="Verdana" w:hAnsi="Verdana" w:cs="Arial"/>
          <w:b/>
          <w:bCs/>
          <w:sz w:val="18"/>
          <w:szCs w:val="18"/>
        </w:rPr>
      </w:pPr>
      <w:r w:rsidRPr="005E3048">
        <w:rPr>
          <w:rFonts w:ascii="Verdana" w:hAnsi="Verdana" w:cs="Arial"/>
          <w:b/>
          <w:bCs/>
          <w:sz w:val="18"/>
          <w:szCs w:val="18"/>
        </w:rPr>
        <w:t>Table 1</w:t>
      </w:r>
      <w:r>
        <w:rPr>
          <w:rFonts w:ascii="Verdana" w:hAnsi="Verdana" w:cs="Arial"/>
          <w:b/>
          <w:bCs/>
          <w:sz w:val="18"/>
          <w:szCs w:val="18"/>
        </w:rPr>
        <w:t>b</w:t>
      </w:r>
      <w:r w:rsidRPr="005E3048">
        <w:rPr>
          <w:rFonts w:ascii="Verdana" w:hAnsi="Verdana" w:cs="Arial"/>
          <w:b/>
          <w:bCs/>
          <w:sz w:val="18"/>
          <w:szCs w:val="18"/>
        </w:rPr>
        <w:t xml:space="preserve">: Currently-Deployed Devices and </w:t>
      </w:r>
      <w:r>
        <w:rPr>
          <w:rFonts w:ascii="Verdana" w:hAnsi="Verdana" w:cs="Arial"/>
          <w:b/>
          <w:bCs/>
          <w:sz w:val="18"/>
          <w:szCs w:val="18"/>
        </w:rPr>
        <w:t>Demand Flexibility Potential</w:t>
      </w:r>
      <w:r w:rsidRPr="005E3048">
        <w:rPr>
          <w:rFonts w:ascii="Verdana" w:hAnsi="Verdana" w:cs="Arial"/>
          <w:b/>
          <w:bCs/>
          <w:sz w:val="18"/>
          <w:szCs w:val="18"/>
        </w:rPr>
        <w:t xml:space="preserve"> in </w:t>
      </w:r>
      <w:r>
        <w:rPr>
          <w:rFonts w:ascii="Verdana" w:hAnsi="Verdana" w:cs="Arial"/>
          <w:b/>
          <w:bCs/>
          <w:sz w:val="18"/>
          <w:szCs w:val="18"/>
        </w:rPr>
        <w:t>PCE</w:t>
      </w:r>
      <w:r w:rsidRPr="005E3048">
        <w:rPr>
          <w:rFonts w:ascii="Verdana" w:hAnsi="Verdana" w:cs="Arial"/>
          <w:b/>
          <w:bCs/>
          <w:sz w:val="18"/>
          <w:szCs w:val="18"/>
        </w:rPr>
        <w:t xml:space="preserve"> Service Area (Estimated)</w:t>
      </w:r>
    </w:p>
    <w:p w14:paraId="61704105" w14:textId="77777777" w:rsidR="00502F2A" w:rsidRDefault="00502F2A" w:rsidP="00502F2A">
      <w:pPr>
        <w:autoSpaceDE w:val="0"/>
        <w:autoSpaceDN w:val="0"/>
        <w:adjustRightInd w:val="0"/>
        <w:spacing w:after="0" w:line="240" w:lineRule="auto"/>
        <w:rPr>
          <w:rFonts w:ascii="Verdana" w:hAnsi="Verdana" w:cs="Arial"/>
          <w:b/>
          <w:bCs/>
          <w:sz w:val="16"/>
          <w:szCs w:val="16"/>
        </w:rPr>
      </w:pPr>
    </w:p>
    <w:tbl>
      <w:tblPr>
        <w:tblStyle w:val="TableGrid"/>
        <w:tblW w:w="9730" w:type="dxa"/>
        <w:tblLook w:val="04A0" w:firstRow="1" w:lastRow="0" w:firstColumn="1" w:lastColumn="0" w:noHBand="0" w:noVBand="1"/>
      </w:tblPr>
      <w:tblGrid>
        <w:gridCol w:w="2335"/>
        <w:gridCol w:w="1230"/>
        <w:gridCol w:w="1485"/>
        <w:gridCol w:w="1590"/>
        <w:gridCol w:w="1560"/>
        <w:gridCol w:w="1530"/>
      </w:tblGrid>
      <w:tr w:rsidR="00325201" w:rsidRPr="00D20F52" w14:paraId="0DE1532F" w14:textId="77777777" w:rsidTr="0268E715">
        <w:trPr>
          <w:trHeight w:val="1166"/>
        </w:trPr>
        <w:tc>
          <w:tcPr>
            <w:tcW w:w="2335" w:type="dxa"/>
            <w:noWrap/>
            <w:hideMark/>
          </w:tcPr>
          <w:p w14:paraId="2A7B3BE7" w14:textId="16A6CBC7" w:rsidR="00502F2A" w:rsidRPr="00223B79" w:rsidRDefault="2E594C97">
            <w:pPr>
              <w:rPr>
                <w:rFonts w:ascii="Verdana" w:hAnsi="Verdana" w:cs="Arial"/>
                <w:b/>
                <w:bCs/>
                <w:color w:val="000000" w:themeColor="text1"/>
                <w:sz w:val="16"/>
                <w:szCs w:val="16"/>
              </w:rPr>
            </w:pPr>
            <w:r w:rsidRPr="2E594C97">
              <w:rPr>
                <w:rFonts w:ascii="Verdana" w:hAnsi="Verdana" w:cs="Arial"/>
                <w:b/>
                <w:bCs/>
                <w:color w:val="000000" w:themeColor="text1"/>
                <w:sz w:val="16"/>
                <w:szCs w:val="16"/>
              </w:rPr>
              <w:t> Device/Technology</w:t>
            </w:r>
          </w:p>
        </w:tc>
        <w:tc>
          <w:tcPr>
            <w:tcW w:w="1230" w:type="dxa"/>
          </w:tcPr>
          <w:p w14:paraId="54B5D3A6" w14:textId="36EB6CFC" w:rsidR="00502F2A" w:rsidRDefault="0268E715">
            <w:pPr>
              <w:jc w:val="center"/>
              <w:rPr>
                <w:rFonts w:ascii="Verdana" w:hAnsi="Verdana" w:cs="Arial"/>
                <w:b/>
                <w:bCs/>
                <w:color w:val="000000" w:themeColor="text1"/>
                <w:sz w:val="16"/>
                <w:szCs w:val="16"/>
              </w:rPr>
            </w:pPr>
            <w:r w:rsidRPr="0268E715">
              <w:rPr>
                <w:rFonts w:ascii="Verdana" w:hAnsi="Verdana" w:cs="Arial"/>
                <w:b/>
                <w:bCs/>
                <w:color w:val="000000" w:themeColor="text1"/>
                <w:sz w:val="16"/>
                <w:szCs w:val="16"/>
              </w:rPr>
              <w:t>Estimated Number</w:t>
            </w:r>
          </w:p>
          <w:p w14:paraId="5E857320" w14:textId="77777777" w:rsidR="00502F2A" w:rsidRPr="00223B79" w:rsidRDefault="00502F2A">
            <w:pPr>
              <w:jc w:val="center"/>
              <w:rPr>
                <w:rFonts w:ascii="Verdana" w:hAnsi="Verdana" w:cs="Arial"/>
                <w:b/>
                <w:bCs/>
                <w:color w:val="000000" w:themeColor="text1"/>
                <w:sz w:val="16"/>
                <w:szCs w:val="16"/>
              </w:rPr>
            </w:pPr>
            <w:r w:rsidRPr="00223B79">
              <w:rPr>
                <w:rFonts w:ascii="Verdana" w:hAnsi="Verdana" w:cs="Arial"/>
                <w:b/>
                <w:bCs/>
                <w:color w:val="000000" w:themeColor="text1"/>
                <w:sz w:val="16"/>
                <w:szCs w:val="16"/>
              </w:rPr>
              <w:t xml:space="preserve">of </w:t>
            </w:r>
            <w:r>
              <w:rPr>
                <w:rFonts w:ascii="Verdana" w:hAnsi="Verdana" w:cs="Arial"/>
                <w:b/>
                <w:bCs/>
                <w:color w:val="000000" w:themeColor="text1"/>
                <w:sz w:val="16"/>
                <w:szCs w:val="16"/>
              </w:rPr>
              <w:t>D</w:t>
            </w:r>
            <w:r w:rsidRPr="00223B79">
              <w:rPr>
                <w:rFonts w:ascii="Verdana" w:hAnsi="Verdana" w:cs="Arial"/>
                <w:b/>
                <w:bCs/>
                <w:color w:val="000000" w:themeColor="text1"/>
                <w:sz w:val="16"/>
                <w:szCs w:val="16"/>
              </w:rPr>
              <w:t>evices</w:t>
            </w:r>
          </w:p>
        </w:tc>
        <w:tc>
          <w:tcPr>
            <w:tcW w:w="1485" w:type="dxa"/>
            <w:hideMark/>
          </w:tcPr>
          <w:p w14:paraId="409E7B13" w14:textId="676314E7" w:rsidR="00502F2A" w:rsidRPr="00223B79" w:rsidRDefault="35197037">
            <w:pPr>
              <w:jc w:val="center"/>
              <w:rPr>
                <w:rFonts w:ascii="Verdana" w:hAnsi="Verdana" w:cs="Arial"/>
                <w:b/>
                <w:bCs/>
                <w:color w:val="000000" w:themeColor="text1"/>
                <w:sz w:val="16"/>
                <w:szCs w:val="16"/>
              </w:rPr>
            </w:pPr>
            <w:r w:rsidRPr="35197037">
              <w:rPr>
                <w:rFonts w:ascii="Verdana" w:hAnsi="Verdana" w:cs="Arial"/>
                <w:b/>
                <w:bCs/>
                <w:color w:val="000000" w:themeColor="text1"/>
                <w:sz w:val="16"/>
                <w:szCs w:val="16"/>
              </w:rPr>
              <w:t>Low estimate  Deployed Demand Flex Potential (demand/ MW)</w:t>
            </w:r>
          </w:p>
        </w:tc>
        <w:tc>
          <w:tcPr>
            <w:tcW w:w="1590" w:type="dxa"/>
            <w:hideMark/>
          </w:tcPr>
          <w:p w14:paraId="1AE469B0" w14:textId="77777777" w:rsidR="00502F2A" w:rsidRPr="00223B79" w:rsidRDefault="00502F2A">
            <w:pPr>
              <w:jc w:val="center"/>
              <w:rPr>
                <w:rFonts w:ascii="Verdana" w:hAnsi="Verdana" w:cs="Arial"/>
                <w:b/>
                <w:bCs/>
                <w:color w:val="000000" w:themeColor="text1"/>
                <w:sz w:val="16"/>
                <w:szCs w:val="16"/>
              </w:rPr>
            </w:pPr>
            <w:r w:rsidRPr="00223B79">
              <w:rPr>
                <w:rFonts w:ascii="Verdana" w:hAnsi="Verdana" w:cs="Arial"/>
                <w:b/>
                <w:bCs/>
                <w:color w:val="000000" w:themeColor="text1"/>
                <w:sz w:val="16"/>
                <w:szCs w:val="16"/>
              </w:rPr>
              <w:t>High est</w:t>
            </w:r>
            <w:r>
              <w:rPr>
                <w:rFonts w:ascii="Verdana" w:hAnsi="Verdana" w:cs="Arial"/>
                <w:b/>
                <w:bCs/>
                <w:color w:val="000000" w:themeColor="text1"/>
                <w:sz w:val="16"/>
                <w:szCs w:val="16"/>
              </w:rPr>
              <w:t>imate</w:t>
            </w:r>
            <w:r w:rsidRPr="00223B79">
              <w:rPr>
                <w:rFonts w:ascii="Verdana" w:hAnsi="Verdana" w:cs="Arial"/>
                <w:b/>
                <w:bCs/>
                <w:color w:val="000000" w:themeColor="text1"/>
                <w:sz w:val="16"/>
                <w:szCs w:val="16"/>
              </w:rPr>
              <w:t xml:space="preserve"> </w:t>
            </w:r>
            <w:r>
              <w:rPr>
                <w:rFonts w:ascii="Verdana" w:hAnsi="Verdana" w:cs="Arial"/>
                <w:b/>
                <w:bCs/>
                <w:color w:val="000000" w:themeColor="text1"/>
                <w:sz w:val="16"/>
                <w:szCs w:val="16"/>
              </w:rPr>
              <w:t>D</w:t>
            </w:r>
            <w:r w:rsidRPr="00223B79">
              <w:rPr>
                <w:rFonts w:ascii="Verdana" w:hAnsi="Verdana" w:cs="Arial"/>
                <w:b/>
                <w:bCs/>
                <w:color w:val="000000" w:themeColor="text1"/>
                <w:sz w:val="16"/>
                <w:szCs w:val="16"/>
              </w:rPr>
              <w:t xml:space="preserve">eployed </w:t>
            </w:r>
            <w:r>
              <w:rPr>
                <w:rFonts w:ascii="Verdana" w:hAnsi="Verdana" w:cs="Arial"/>
                <w:b/>
                <w:bCs/>
                <w:color w:val="000000" w:themeColor="text1"/>
                <w:sz w:val="16"/>
                <w:szCs w:val="16"/>
              </w:rPr>
              <w:t>demand flex potential</w:t>
            </w:r>
            <w:r w:rsidRPr="00223B79">
              <w:rPr>
                <w:rFonts w:ascii="Verdana" w:hAnsi="Verdana" w:cs="Arial"/>
                <w:b/>
                <w:bCs/>
                <w:color w:val="000000" w:themeColor="text1"/>
                <w:sz w:val="16"/>
                <w:szCs w:val="16"/>
              </w:rPr>
              <w:t xml:space="preserve"> (</w:t>
            </w:r>
            <w:r>
              <w:rPr>
                <w:rFonts w:ascii="Verdana" w:hAnsi="Verdana" w:cs="Arial"/>
                <w:b/>
                <w:bCs/>
                <w:color w:val="000000" w:themeColor="text1"/>
                <w:sz w:val="16"/>
                <w:szCs w:val="16"/>
              </w:rPr>
              <w:t>demand/</w:t>
            </w:r>
            <w:r w:rsidRPr="00223B79">
              <w:rPr>
                <w:rFonts w:ascii="Verdana" w:hAnsi="Verdana" w:cs="Arial"/>
                <w:b/>
                <w:bCs/>
                <w:color w:val="000000" w:themeColor="text1"/>
                <w:sz w:val="16"/>
                <w:szCs w:val="16"/>
              </w:rPr>
              <w:t>MW)</w:t>
            </w:r>
          </w:p>
        </w:tc>
        <w:tc>
          <w:tcPr>
            <w:tcW w:w="1560" w:type="dxa"/>
            <w:hideMark/>
          </w:tcPr>
          <w:p w14:paraId="47B739FD" w14:textId="77777777" w:rsidR="00502F2A" w:rsidRDefault="00502F2A">
            <w:pPr>
              <w:jc w:val="center"/>
              <w:rPr>
                <w:rFonts w:ascii="Verdana" w:hAnsi="Verdana" w:cs="Arial"/>
                <w:b/>
                <w:bCs/>
                <w:color w:val="000000" w:themeColor="text1"/>
                <w:sz w:val="16"/>
                <w:szCs w:val="16"/>
              </w:rPr>
            </w:pPr>
            <w:r w:rsidRPr="00223B79">
              <w:rPr>
                <w:rFonts w:ascii="Verdana" w:hAnsi="Verdana" w:cs="Arial"/>
                <w:b/>
                <w:bCs/>
                <w:color w:val="000000" w:themeColor="text1"/>
                <w:sz w:val="16"/>
                <w:szCs w:val="16"/>
              </w:rPr>
              <w:t xml:space="preserve">Low </w:t>
            </w:r>
            <w:r>
              <w:rPr>
                <w:rFonts w:ascii="Verdana" w:hAnsi="Verdana" w:cs="Arial"/>
                <w:b/>
                <w:bCs/>
                <w:color w:val="000000" w:themeColor="text1"/>
                <w:sz w:val="16"/>
                <w:szCs w:val="16"/>
              </w:rPr>
              <w:t>estimate</w:t>
            </w:r>
          </w:p>
          <w:p w14:paraId="5B386976" w14:textId="111BF6EA" w:rsidR="00502F2A" w:rsidRPr="00223B79" w:rsidRDefault="35197037">
            <w:pPr>
              <w:jc w:val="center"/>
              <w:rPr>
                <w:rFonts w:ascii="Verdana" w:hAnsi="Verdana" w:cs="Arial"/>
                <w:b/>
                <w:bCs/>
                <w:color w:val="000000" w:themeColor="text1"/>
                <w:sz w:val="16"/>
                <w:szCs w:val="16"/>
              </w:rPr>
            </w:pPr>
            <w:r w:rsidRPr="35197037">
              <w:rPr>
                <w:rFonts w:ascii="Verdana" w:hAnsi="Verdana" w:cs="Arial"/>
                <w:b/>
                <w:bCs/>
                <w:color w:val="000000" w:themeColor="text1"/>
                <w:sz w:val="16"/>
                <w:szCs w:val="16"/>
              </w:rPr>
              <w:t>Deployed Demand Flex Potential (energy/ MWh)</w:t>
            </w:r>
          </w:p>
        </w:tc>
        <w:tc>
          <w:tcPr>
            <w:tcW w:w="1530" w:type="dxa"/>
            <w:hideMark/>
          </w:tcPr>
          <w:p w14:paraId="1E32C9CF" w14:textId="2BF10E42" w:rsidR="00502F2A" w:rsidRPr="00223B79" w:rsidRDefault="35197037">
            <w:pPr>
              <w:jc w:val="center"/>
              <w:rPr>
                <w:rFonts w:ascii="Verdana" w:hAnsi="Verdana" w:cs="Arial"/>
                <w:b/>
                <w:bCs/>
                <w:color w:val="000000" w:themeColor="text1"/>
                <w:sz w:val="16"/>
                <w:szCs w:val="16"/>
              </w:rPr>
            </w:pPr>
            <w:r w:rsidRPr="35197037">
              <w:rPr>
                <w:rFonts w:ascii="Verdana" w:hAnsi="Verdana" w:cs="Arial"/>
                <w:b/>
                <w:bCs/>
                <w:color w:val="000000" w:themeColor="text1"/>
                <w:sz w:val="16"/>
                <w:szCs w:val="16"/>
              </w:rPr>
              <w:t>High estimate Deployed Demand Flex Potential (energy/ MWh)</w:t>
            </w:r>
          </w:p>
        </w:tc>
      </w:tr>
      <w:tr w:rsidR="00325201" w:rsidRPr="00D20F52" w14:paraId="18516243" w14:textId="77777777" w:rsidTr="0268E715">
        <w:trPr>
          <w:trHeight w:val="292"/>
        </w:trPr>
        <w:tc>
          <w:tcPr>
            <w:tcW w:w="2335" w:type="dxa"/>
            <w:noWrap/>
            <w:hideMark/>
          </w:tcPr>
          <w:p w14:paraId="220DADFD" w14:textId="77777777" w:rsidR="00502F2A" w:rsidRPr="00223B79" w:rsidRDefault="00502F2A">
            <w:pPr>
              <w:rPr>
                <w:rFonts w:ascii="Verdana" w:hAnsi="Verdana" w:cs="Arial"/>
                <w:b/>
                <w:bCs/>
                <w:color w:val="000000" w:themeColor="text1"/>
                <w:sz w:val="16"/>
                <w:szCs w:val="16"/>
              </w:rPr>
            </w:pPr>
            <w:r w:rsidRPr="00223B79">
              <w:rPr>
                <w:rFonts w:ascii="Verdana" w:hAnsi="Verdana" w:cs="Arial"/>
                <w:b/>
                <w:bCs/>
                <w:color w:val="000000" w:themeColor="text1"/>
                <w:sz w:val="16"/>
                <w:szCs w:val="16"/>
              </w:rPr>
              <w:t>Electric Vehicles</w:t>
            </w:r>
          </w:p>
          <w:p w14:paraId="01D8842D" w14:textId="77777777" w:rsidR="00502F2A" w:rsidRPr="00223B79" w:rsidRDefault="00502F2A">
            <w:pPr>
              <w:rPr>
                <w:rFonts w:ascii="Verdana" w:hAnsi="Verdana" w:cs="Arial"/>
                <w:b/>
                <w:bCs/>
                <w:color w:val="000000" w:themeColor="text1"/>
                <w:sz w:val="16"/>
                <w:szCs w:val="16"/>
              </w:rPr>
            </w:pPr>
            <w:r w:rsidRPr="00223B79">
              <w:rPr>
                <w:rFonts w:ascii="Verdana" w:hAnsi="Verdana" w:cs="Arial"/>
                <w:b/>
                <w:bCs/>
                <w:color w:val="000000" w:themeColor="text1"/>
                <w:sz w:val="16"/>
                <w:szCs w:val="16"/>
              </w:rPr>
              <w:t>(managed charging)</w:t>
            </w:r>
          </w:p>
        </w:tc>
        <w:tc>
          <w:tcPr>
            <w:tcW w:w="1230" w:type="dxa"/>
          </w:tcPr>
          <w:p w14:paraId="6A536DD7" w14:textId="758E3576" w:rsidR="00502F2A" w:rsidRPr="00223B79" w:rsidRDefault="00502F2A">
            <w:pPr>
              <w:rPr>
                <w:rFonts w:ascii="Verdana" w:hAnsi="Verdana" w:cs="Arial"/>
                <w:color w:val="000000" w:themeColor="text1"/>
                <w:sz w:val="16"/>
                <w:szCs w:val="16"/>
              </w:rPr>
            </w:pPr>
            <w:r>
              <w:rPr>
                <w:rFonts w:ascii="Verdana" w:hAnsi="Verdana" w:cs="Arial"/>
                <w:color w:val="000000" w:themeColor="text1"/>
                <w:sz w:val="16"/>
                <w:szCs w:val="16"/>
              </w:rPr>
              <w:t>55</w:t>
            </w:r>
            <w:r w:rsidRPr="00223B79">
              <w:rPr>
                <w:rFonts w:ascii="Verdana" w:hAnsi="Verdana" w:cs="Arial"/>
                <w:color w:val="000000" w:themeColor="text1"/>
                <w:sz w:val="16"/>
                <w:szCs w:val="16"/>
              </w:rPr>
              <w:t>,000</w:t>
            </w:r>
          </w:p>
        </w:tc>
        <w:tc>
          <w:tcPr>
            <w:tcW w:w="1485" w:type="dxa"/>
            <w:noWrap/>
            <w:hideMark/>
          </w:tcPr>
          <w:p w14:paraId="1DA9B37E" w14:textId="34969F47" w:rsidR="00502F2A" w:rsidRPr="00223B79" w:rsidRDefault="004D21D0">
            <w:pPr>
              <w:rPr>
                <w:rFonts w:ascii="Verdana" w:hAnsi="Verdana" w:cs="Arial"/>
                <w:color w:val="000000" w:themeColor="text1"/>
                <w:sz w:val="16"/>
                <w:szCs w:val="16"/>
              </w:rPr>
            </w:pPr>
            <w:r>
              <w:rPr>
                <w:rFonts w:ascii="Verdana" w:hAnsi="Verdana" w:cs="Arial"/>
                <w:color w:val="000000" w:themeColor="text1"/>
                <w:sz w:val="16"/>
                <w:szCs w:val="16"/>
              </w:rPr>
              <w:t>20</w:t>
            </w:r>
          </w:p>
        </w:tc>
        <w:tc>
          <w:tcPr>
            <w:tcW w:w="1590" w:type="dxa"/>
            <w:noWrap/>
            <w:hideMark/>
          </w:tcPr>
          <w:p w14:paraId="12579FD9" w14:textId="35F35332" w:rsidR="00502F2A" w:rsidRPr="00223B79" w:rsidRDefault="004D21D0">
            <w:pPr>
              <w:rPr>
                <w:rFonts w:ascii="Verdana" w:hAnsi="Verdana" w:cs="Arial"/>
                <w:color w:val="000000" w:themeColor="text1"/>
                <w:sz w:val="16"/>
                <w:szCs w:val="16"/>
              </w:rPr>
            </w:pPr>
            <w:r>
              <w:rPr>
                <w:rFonts w:ascii="Verdana" w:hAnsi="Verdana" w:cs="Arial"/>
                <w:color w:val="000000" w:themeColor="text1"/>
                <w:sz w:val="16"/>
                <w:szCs w:val="16"/>
              </w:rPr>
              <w:t>38</w:t>
            </w:r>
          </w:p>
        </w:tc>
        <w:tc>
          <w:tcPr>
            <w:tcW w:w="1560" w:type="dxa"/>
            <w:noWrap/>
            <w:hideMark/>
          </w:tcPr>
          <w:p w14:paraId="469C0EB7" w14:textId="794237FA" w:rsidR="00502F2A" w:rsidRPr="00223B79" w:rsidRDefault="00194EDD">
            <w:pPr>
              <w:rPr>
                <w:rFonts w:ascii="Verdana" w:hAnsi="Verdana" w:cs="Arial"/>
                <w:color w:val="000000" w:themeColor="text1"/>
                <w:sz w:val="16"/>
                <w:szCs w:val="16"/>
              </w:rPr>
            </w:pPr>
            <w:r>
              <w:rPr>
                <w:rFonts w:ascii="Verdana" w:hAnsi="Verdana" w:cs="Arial"/>
                <w:color w:val="000000" w:themeColor="text1"/>
                <w:sz w:val="16"/>
                <w:szCs w:val="16"/>
              </w:rPr>
              <w:t>41</w:t>
            </w:r>
            <w:r w:rsidR="00502F2A" w:rsidRPr="00223B79">
              <w:rPr>
                <w:rFonts w:ascii="Verdana" w:hAnsi="Verdana" w:cs="Arial"/>
                <w:color w:val="000000" w:themeColor="text1"/>
                <w:sz w:val="16"/>
                <w:szCs w:val="16"/>
              </w:rPr>
              <w:t>,000</w:t>
            </w:r>
          </w:p>
        </w:tc>
        <w:tc>
          <w:tcPr>
            <w:tcW w:w="1530" w:type="dxa"/>
            <w:noWrap/>
            <w:hideMark/>
          </w:tcPr>
          <w:p w14:paraId="6BED55E0" w14:textId="5CB83D33" w:rsidR="00502F2A" w:rsidRPr="00223B79" w:rsidRDefault="005F2B1F">
            <w:pPr>
              <w:rPr>
                <w:rFonts w:ascii="Verdana" w:hAnsi="Verdana" w:cs="Arial"/>
                <w:color w:val="000000" w:themeColor="text1"/>
                <w:sz w:val="16"/>
                <w:szCs w:val="16"/>
              </w:rPr>
            </w:pPr>
            <w:r>
              <w:rPr>
                <w:rFonts w:ascii="Verdana" w:hAnsi="Verdana" w:cs="Arial"/>
                <w:color w:val="000000" w:themeColor="text1"/>
                <w:sz w:val="16"/>
                <w:szCs w:val="16"/>
              </w:rPr>
              <w:t>70</w:t>
            </w:r>
            <w:r w:rsidR="00502F2A" w:rsidRPr="00223B79">
              <w:rPr>
                <w:rFonts w:ascii="Verdana" w:hAnsi="Verdana" w:cs="Arial"/>
                <w:color w:val="000000" w:themeColor="text1"/>
                <w:sz w:val="16"/>
                <w:szCs w:val="16"/>
              </w:rPr>
              <w:t>,000</w:t>
            </w:r>
          </w:p>
        </w:tc>
      </w:tr>
      <w:tr w:rsidR="00325201" w:rsidRPr="00D20F52" w14:paraId="24C4F716" w14:textId="77777777" w:rsidTr="0268E715">
        <w:trPr>
          <w:trHeight w:val="292"/>
        </w:trPr>
        <w:tc>
          <w:tcPr>
            <w:tcW w:w="2335" w:type="dxa"/>
            <w:noWrap/>
            <w:hideMark/>
          </w:tcPr>
          <w:p w14:paraId="3FE100A9" w14:textId="77777777" w:rsidR="00502F2A" w:rsidRPr="00223B79" w:rsidRDefault="00502F2A">
            <w:pPr>
              <w:rPr>
                <w:rFonts w:ascii="Verdana" w:hAnsi="Verdana" w:cs="Arial"/>
                <w:b/>
                <w:bCs/>
                <w:color w:val="000000" w:themeColor="text1"/>
                <w:sz w:val="16"/>
                <w:szCs w:val="16"/>
              </w:rPr>
            </w:pPr>
            <w:r w:rsidRPr="00223B79">
              <w:rPr>
                <w:rFonts w:ascii="Verdana" w:hAnsi="Verdana" w:cs="Arial"/>
                <w:b/>
                <w:bCs/>
                <w:color w:val="000000" w:themeColor="text1"/>
                <w:sz w:val="16"/>
                <w:szCs w:val="16"/>
              </w:rPr>
              <w:t>Battery Storage (residential)</w:t>
            </w:r>
          </w:p>
        </w:tc>
        <w:tc>
          <w:tcPr>
            <w:tcW w:w="1230" w:type="dxa"/>
          </w:tcPr>
          <w:p w14:paraId="35E327C4" w14:textId="22AFE9E7" w:rsidR="00502F2A" w:rsidRPr="00223B79" w:rsidRDefault="000D2898">
            <w:pPr>
              <w:rPr>
                <w:rFonts w:ascii="Verdana" w:hAnsi="Verdana" w:cs="Arial"/>
                <w:color w:val="000000" w:themeColor="text1"/>
                <w:sz w:val="16"/>
                <w:szCs w:val="16"/>
              </w:rPr>
            </w:pPr>
            <w:r>
              <w:rPr>
                <w:rFonts w:ascii="Verdana" w:hAnsi="Verdana" w:cs="Arial"/>
                <w:color w:val="000000" w:themeColor="text1"/>
                <w:sz w:val="16"/>
                <w:szCs w:val="16"/>
              </w:rPr>
              <w:t>4,700</w:t>
            </w:r>
          </w:p>
        </w:tc>
        <w:tc>
          <w:tcPr>
            <w:tcW w:w="1485" w:type="dxa"/>
            <w:noWrap/>
            <w:hideMark/>
          </w:tcPr>
          <w:p w14:paraId="667951E8" w14:textId="6CED79FB" w:rsidR="00502F2A" w:rsidRPr="00223B79" w:rsidRDefault="009C6A84">
            <w:pPr>
              <w:rPr>
                <w:rFonts w:ascii="Verdana" w:hAnsi="Verdana" w:cs="Arial"/>
                <w:color w:val="000000" w:themeColor="text1"/>
                <w:sz w:val="16"/>
                <w:szCs w:val="16"/>
              </w:rPr>
            </w:pPr>
            <w:r>
              <w:rPr>
                <w:rFonts w:ascii="Verdana" w:hAnsi="Verdana" w:cs="Arial"/>
                <w:color w:val="000000" w:themeColor="text1"/>
                <w:sz w:val="16"/>
                <w:szCs w:val="16"/>
              </w:rPr>
              <w:t>9</w:t>
            </w:r>
          </w:p>
        </w:tc>
        <w:tc>
          <w:tcPr>
            <w:tcW w:w="1590" w:type="dxa"/>
            <w:noWrap/>
            <w:hideMark/>
          </w:tcPr>
          <w:p w14:paraId="57482AF7" w14:textId="0BAC73CA" w:rsidR="00502F2A" w:rsidRPr="00223B79" w:rsidRDefault="007B77C0">
            <w:pPr>
              <w:rPr>
                <w:rFonts w:ascii="Verdana" w:hAnsi="Verdana" w:cs="Arial"/>
                <w:color w:val="000000" w:themeColor="text1"/>
                <w:sz w:val="16"/>
                <w:szCs w:val="16"/>
              </w:rPr>
            </w:pPr>
            <w:r>
              <w:rPr>
                <w:rFonts w:ascii="Verdana" w:hAnsi="Verdana" w:cs="Arial"/>
                <w:color w:val="000000" w:themeColor="text1"/>
                <w:sz w:val="16"/>
                <w:szCs w:val="16"/>
              </w:rPr>
              <w:t>24</w:t>
            </w:r>
          </w:p>
        </w:tc>
        <w:tc>
          <w:tcPr>
            <w:tcW w:w="1560" w:type="dxa"/>
            <w:noWrap/>
            <w:hideMark/>
          </w:tcPr>
          <w:p w14:paraId="06A51EF9" w14:textId="22FAB1CF" w:rsidR="00502F2A" w:rsidRPr="00223B79" w:rsidRDefault="00132CE1">
            <w:pPr>
              <w:rPr>
                <w:rFonts w:ascii="Verdana" w:hAnsi="Verdana" w:cs="Arial"/>
                <w:color w:val="000000" w:themeColor="text1"/>
                <w:sz w:val="16"/>
                <w:szCs w:val="16"/>
              </w:rPr>
            </w:pPr>
            <w:r>
              <w:rPr>
                <w:rFonts w:ascii="Verdana" w:hAnsi="Verdana" w:cs="Arial"/>
                <w:color w:val="000000" w:themeColor="text1"/>
                <w:sz w:val="16"/>
                <w:szCs w:val="16"/>
              </w:rPr>
              <w:t>12,000</w:t>
            </w:r>
          </w:p>
        </w:tc>
        <w:tc>
          <w:tcPr>
            <w:tcW w:w="1530" w:type="dxa"/>
            <w:noWrap/>
            <w:hideMark/>
          </w:tcPr>
          <w:p w14:paraId="07A1F6C0" w14:textId="437F0DBA" w:rsidR="00502F2A" w:rsidRPr="00223B79" w:rsidRDefault="00132CE1">
            <w:pPr>
              <w:rPr>
                <w:rFonts w:ascii="Verdana" w:hAnsi="Verdana" w:cs="Arial"/>
                <w:color w:val="000000" w:themeColor="text1"/>
                <w:sz w:val="16"/>
                <w:szCs w:val="16"/>
              </w:rPr>
            </w:pPr>
            <w:r>
              <w:rPr>
                <w:rFonts w:ascii="Verdana" w:hAnsi="Verdana" w:cs="Arial"/>
                <w:color w:val="000000" w:themeColor="text1"/>
                <w:sz w:val="16"/>
                <w:szCs w:val="16"/>
              </w:rPr>
              <w:t>20,000</w:t>
            </w:r>
          </w:p>
        </w:tc>
      </w:tr>
      <w:tr w:rsidR="00325201" w:rsidRPr="00D20F52" w14:paraId="23E244DD" w14:textId="77777777" w:rsidTr="0268E715">
        <w:trPr>
          <w:trHeight w:val="292"/>
        </w:trPr>
        <w:tc>
          <w:tcPr>
            <w:tcW w:w="2335" w:type="dxa"/>
            <w:noWrap/>
            <w:hideMark/>
          </w:tcPr>
          <w:p w14:paraId="3B0467D5" w14:textId="77777777" w:rsidR="00502F2A" w:rsidRPr="00223B79" w:rsidRDefault="00502F2A">
            <w:pPr>
              <w:rPr>
                <w:rFonts w:ascii="Verdana" w:hAnsi="Verdana" w:cs="Arial"/>
                <w:b/>
                <w:bCs/>
                <w:color w:val="000000" w:themeColor="text1"/>
                <w:sz w:val="16"/>
                <w:szCs w:val="16"/>
              </w:rPr>
            </w:pPr>
            <w:r w:rsidRPr="00223B79">
              <w:rPr>
                <w:rFonts w:ascii="Verdana" w:hAnsi="Verdana" w:cs="Arial"/>
                <w:b/>
                <w:bCs/>
                <w:color w:val="000000" w:themeColor="text1"/>
                <w:sz w:val="16"/>
                <w:szCs w:val="16"/>
              </w:rPr>
              <w:t xml:space="preserve">HPWH </w:t>
            </w:r>
            <w:r w:rsidRPr="00223B79">
              <w:rPr>
                <w:rFonts w:ascii="Verdana" w:hAnsi="Verdana" w:cs="Arial"/>
                <w:b/>
                <w:bCs/>
                <w:color w:val="000000" w:themeColor="text1"/>
                <w:sz w:val="16"/>
                <w:szCs w:val="16"/>
              </w:rPr>
              <w:br/>
              <w:t>(residential)</w:t>
            </w:r>
          </w:p>
        </w:tc>
        <w:tc>
          <w:tcPr>
            <w:tcW w:w="1230" w:type="dxa"/>
          </w:tcPr>
          <w:p w14:paraId="331017F1" w14:textId="305577FC" w:rsidR="00502F2A" w:rsidRPr="00223B79" w:rsidRDefault="00FE0009">
            <w:pPr>
              <w:rPr>
                <w:rFonts w:ascii="Verdana" w:hAnsi="Verdana" w:cs="Arial"/>
                <w:color w:val="000000" w:themeColor="text1"/>
                <w:sz w:val="16"/>
                <w:szCs w:val="16"/>
              </w:rPr>
            </w:pPr>
            <w:r>
              <w:rPr>
                <w:rFonts w:ascii="Verdana" w:hAnsi="Verdana" w:cs="Arial"/>
                <w:color w:val="000000" w:themeColor="text1"/>
                <w:sz w:val="16"/>
                <w:szCs w:val="16"/>
              </w:rPr>
              <w:t>1,</w:t>
            </w:r>
            <w:r w:rsidR="00614051">
              <w:rPr>
                <w:rFonts w:ascii="Verdana" w:hAnsi="Verdana" w:cs="Arial"/>
                <w:color w:val="000000" w:themeColor="text1"/>
                <w:sz w:val="16"/>
                <w:szCs w:val="16"/>
              </w:rPr>
              <w:t>750</w:t>
            </w:r>
          </w:p>
        </w:tc>
        <w:tc>
          <w:tcPr>
            <w:tcW w:w="1485" w:type="dxa"/>
            <w:noWrap/>
            <w:hideMark/>
          </w:tcPr>
          <w:p w14:paraId="0B734FEC" w14:textId="2591DD17" w:rsidR="00502F2A" w:rsidRPr="00223B79" w:rsidRDefault="00C92026">
            <w:pPr>
              <w:rPr>
                <w:rFonts w:ascii="Verdana" w:hAnsi="Verdana" w:cs="Arial"/>
                <w:color w:val="000000" w:themeColor="text1"/>
                <w:sz w:val="16"/>
                <w:szCs w:val="16"/>
              </w:rPr>
            </w:pPr>
            <w:r>
              <w:rPr>
                <w:rFonts w:ascii="Verdana" w:hAnsi="Verdana" w:cs="Arial"/>
                <w:color w:val="000000" w:themeColor="text1"/>
                <w:sz w:val="16"/>
                <w:szCs w:val="16"/>
              </w:rPr>
              <w:t>0.3</w:t>
            </w:r>
          </w:p>
        </w:tc>
        <w:tc>
          <w:tcPr>
            <w:tcW w:w="1590" w:type="dxa"/>
            <w:noWrap/>
            <w:hideMark/>
          </w:tcPr>
          <w:p w14:paraId="61CDBC44" w14:textId="1D373229" w:rsidR="00502F2A" w:rsidRPr="00223B79" w:rsidRDefault="00B217C8">
            <w:pPr>
              <w:rPr>
                <w:rFonts w:ascii="Verdana" w:hAnsi="Verdana" w:cs="Arial"/>
                <w:color w:val="000000" w:themeColor="text1"/>
                <w:sz w:val="16"/>
                <w:szCs w:val="16"/>
              </w:rPr>
            </w:pPr>
            <w:r>
              <w:rPr>
                <w:rFonts w:ascii="Verdana" w:hAnsi="Verdana" w:cs="Arial"/>
                <w:color w:val="000000" w:themeColor="text1"/>
                <w:sz w:val="16"/>
                <w:szCs w:val="16"/>
              </w:rPr>
              <w:t>0.5</w:t>
            </w:r>
          </w:p>
        </w:tc>
        <w:tc>
          <w:tcPr>
            <w:tcW w:w="1560" w:type="dxa"/>
            <w:noWrap/>
            <w:hideMark/>
          </w:tcPr>
          <w:p w14:paraId="2CBC6B00" w14:textId="6D1226D3" w:rsidR="00502F2A" w:rsidRPr="00223B79" w:rsidRDefault="00B217C8">
            <w:pPr>
              <w:rPr>
                <w:rFonts w:ascii="Verdana" w:hAnsi="Verdana" w:cs="Arial"/>
                <w:color w:val="000000" w:themeColor="text1"/>
                <w:sz w:val="16"/>
                <w:szCs w:val="16"/>
              </w:rPr>
            </w:pPr>
            <w:r>
              <w:rPr>
                <w:rFonts w:ascii="Verdana" w:hAnsi="Verdana" w:cs="Arial"/>
                <w:color w:val="000000" w:themeColor="text1"/>
                <w:sz w:val="16"/>
                <w:szCs w:val="16"/>
              </w:rPr>
              <w:t>250</w:t>
            </w:r>
          </w:p>
        </w:tc>
        <w:tc>
          <w:tcPr>
            <w:tcW w:w="1530" w:type="dxa"/>
            <w:noWrap/>
            <w:hideMark/>
          </w:tcPr>
          <w:p w14:paraId="5361A0DC" w14:textId="7334640F" w:rsidR="00502F2A" w:rsidRPr="00223B79" w:rsidRDefault="00E25EDF">
            <w:pPr>
              <w:rPr>
                <w:rFonts w:ascii="Verdana" w:hAnsi="Verdana" w:cs="Arial"/>
                <w:color w:val="000000" w:themeColor="text1"/>
                <w:sz w:val="16"/>
                <w:szCs w:val="16"/>
              </w:rPr>
            </w:pPr>
            <w:r>
              <w:rPr>
                <w:rFonts w:ascii="Verdana" w:hAnsi="Verdana" w:cs="Arial"/>
                <w:color w:val="000000" w:themeColor="text1"/>
                <w:sz w:val="16"/>
                <w:szCs w:val="16"/>
              </w:rPr>
              <w:t>500</w:t>
            </w:r>
          </w:p>
        </w:tc>
      </w:tr>
      <w:tr w:rsidR="00325201" w:rsidRPr="00D20F52" w14:paraId="585D971E" w14:textId="77777777" w:rsidTr="0268E715">
        <w:trPr>
          <w:trHeight w:val="292"/>
        </w:trPr>
        <w:tc>
          <w:tcPr>
            <w:tcW w:w="2335" w:type="dxa"/>
            <w:noWrap/>
            <w:hideMark/>
          </w:tcPr>
          <w:p w14:paraId="366A0BAC" w14:textId="77777777" w:rsidR="00502F2A" w:rsidRPr="00223B79" w:rsidRDefault="00502F2A">
            <w:pPr>
              <w:rPr>
                <w:rFonts w:ascii="Verdana" w:hAnsi="Verdana" w:cs="Arial"/>
                <w:b/>
                <w:bCs/>
                <w:color w:val="000000" w:themeColor="text1"/>
                <w:sz w:val="16"/>
                <w:szCs w:val="16"/>
              </w:rPr>
            </w:pPr>
            <w:r w:rsidRPr="00223B79">
              <w:rPr>
                <w:rFonts w:ascii="Verdana" w:hAnsi="Verdana" w:cs="Arial"/>
                <w:b/>
                <w:bCs/>
                <w:color w:val="000000" w:themeColor="text1"/>
                <w:sz w:val="16"/>
                <w:szCs w:val="16"/>
              </w:rPr>
              <w:t>HVAC/Tstats (residential)</w:t>
            </w:r>
          </w:p>
        </w:tc>
        <w:tc>
          <w:tcPr>
            <w:tcW w:w="1230" w:type="dxa"/>
          </w:tcPr>
          <w:p w14:paraId="1D4E8EEB" w14:textId="20F15427" w:rsidR="00502F2A" w:rsidRPr="00223B79" w:rsidRDefault="00FE0009">
            <w:pPr>
              <w:rPr>
                <w:rFonts w:ascii="Verdana" w:hAnsi="Verdana" w:cs="Arial"/>
                <w:color w:val="000000" w:themeColor="text1"/>
                <w:sz w:val="16"/>
                <w:szCs w:val="16"/>
              </w:rPr>
            </w:pPr>
            <w:r>
              <w:rPr>
                <w:rFonts w:ascii="Verdana" w:hAnsi="Verdana" w:cs="Arial"/>
                <w:color w:val="000000" w:themeColor="text1"/>
                <w:sz w:val="16"/>
                <w:szCs w:val="16"/>
              </w:rPr>
              <w:t>50,000</w:t>
            </w:r>
          </w:p>
        </w:tc>
        <w:tc>
          <w:tcPr>
            <w:tcW w:w="1485" w:type="dxa"/>
            <w:noWrap/>
            <w:hideMark/>
          </w:tcPr>
          <w:p w14:paraId="69CD8125" w14:textId="78962C3C" w:rsidR="00502F2A" w:rsidRPr="00223B79" w:rsidRDefault="00763245">
            <w:pPr>
              <w:rPr>
                <w:rFonts w:ascii="Verdana" w:hAnsi="Verdana" w:cs="Arial"/>
                <w:color w:val="000000" w:themeColor="text1"/>
                <w:sz w:val="16"/>
                <w:szCs w:val="16"/>
              </w:rPr>
            </w:pPr>
            <w:r>
              <w:rPr>
                <w:rFonts w:ascii="Verdana" w:hAnsi="Verdana" w:cs="Arial"/>
                <w:color w:val="000000" w:themeColor="text1"/>
                <w:sz w:val="16"/>
                <w:szCs w:val="16"/>
              </w:rPr>
              <w:t>4</w:t>
            </w:r>
          </w:p>
        </w:tc>
        <w:tc>
          <w:tcPr>
            <w:tcW w:w="1590" w:type="dxa"/>
            <w:noWrap/>
            <w:hideMark/>
          </w:tcPr>
          <w:p w14:paraId="0BE055FD" w14:textId="1E2BC7AA" w:rsidR="00502F2A" w:rsidRPr="00223B79" w:rsidRDefault="00763245">
            <w:pPr>
              <w:rPr>
                <w:rFonts w:ascii="Verdana" w:hAnsi="Verdana" w:cs="Arial"/>
                <w:color w:val="000000" w:themeColor="text1"/>
                <w:sz w:val="16"/>
                <w:szCs w:val="16"/>
              </w:rPr>
            </w:pPr>
            <w:r>
              <w:rPr>
                <w:rFonts w:ascii="Verdana" w:hAnsi="Verdana" w:cs="Arial"/>
                <w:color w:val="000000" w:themeColor="text1"/>
                <w:sz w:val="16"/>
                <w:szCs w:val="16"/>
              </w:rPr>
              <w:t>8</w:t>
            </w:r>
          </w:p>
        </w:tc>
        <w:tc>
          <w:tcPr>
            <w:tcW w:w="1560" w:type="dxa"/>
            <w:noWrap/>
            <w:hideMark/>
          </w:tcPr>
          <w:p w14:paraId="384F93D1" w14:textId="31DD0554" w:rsidR="00502F2A" w:rsidRPr="00223B79" w:rsidRDefault="001D5F5D">
            <w:pPr>
              <w:rPr>
                <w:rFonts w:ascii="Verdana" w:hAnsi="Verdana" w:cs="Arial"/>
                <w:color w:val="000000" w:themeColor="text1"/>
                <w:sz w:val="16"/>
                <w:szCs w:val="16"/>
              </w:rPr>
            </w:pPr>
            <w:r>
              <w:rPr>
                <w:rFonts w:ascii="Verdana" w:hAnsi="Verdana" w:cs="Arial"/>
                <w:color w:val="000000" w:themeColor="text1"/>
                <w:sz w:val="16"/>
                <w:szCs w:val="16"/>
              </w:rPr>
              <w:t>500</w:t>
            </w:r>
          </w:p>
        </w:tc>
        <w:tc>
          <w:tcPr>
            <w:tcW w:w="1530" w:type="dxa"/>
            <w:noWrap/>
            <w:hideMark/>
          </w:tcPr>
          <w:p w14:paraId="5FE688A6" w14:textId="5078A1EA" w:rsidR="00502F2A" w:rsidRPr="00223B79" w:rsidRDefault="001D5F5D">
            <w:pPr>
              <w:rPr>
                <w:rFonts w:ascii="Verdana" w:hAnsi="Verdana" w:cs="Arial"/>
                <w:color w:val="000000" w:themeColor="text1"/>
                <w:sz w:val="16"/>
                <w:szCs w:val="16"/>
              </w:rPr>
            </w:pPr>
            <w:r>
              <w:rPr>
                <w:rFonts w:ascii="Verdana" w:hAnsi="Verdana" w:cs="Arial"/>
                <w:color w:val="000000" w:themeColor="text1"/>
                <w:sz w:val="16"/>
                <w:szCs w:val="16"/>
              </w:rPr>
              <w:t>1,000</w:t>
            </w:r>
          </w:p>
        </w:tc>
      </w:tr>
      <w:tr w:rsidR="00325201" w:rsidRPr="00D20F52" w14:paraId="3ABC55CB" w14:textId="77777777" w:rsidTr="0268E715">
        <w:trPr>
          <w:trHeight w:val="292"/>
        </w:trPr>
        <w:tc>
          <w:tcPr>
            <w:tcW w:w="2335" w:type="dxa"/>
            <w:noWrap/>
          </w:tcPr>
          <w:p w14:paraId="4FBE41B1" w14:textId="03C78691" w:rsidR="00E11BB0" w:rsidRPr="00223B79" w:rsidRDefault="00E11BB0">
            <w:pPr>
              <w:rPr>
                <w:rFonts w:ascii="Verdana" w:hAnsi="Verdana" w:cs="Arial"/>
                <w:b/>
                <w:bCs/>
                <w:color w:val="000000" w:themeColor="text1"/>
                <w:sz w:val="16"/>
                <w:szCs w:val="16"/>
              </w:rPr>
            </w:pPr>
            <w:r w:rsidRPr="00223B79">
              <w:rPr>
                <w:rFonts w:ascii="Verdana" w:hAnsi="Verdana" w:cs="Arial"/>
                <w:b/>
                <w:bCs/>
                <w:color w:val="000000" w:themeColor="text1"/>
                <w:sz w:val="16"/>
                <w:szCs w:val="16"/>
              </w:rPr>
              <w:t>Bldg Mgt Systems</w:t>
            </w:r>
            <w:r w:rsidRPr="00223B79">
              <w:rPr>
                <w:rFonts w:ascii="Verdana" w:hAnsi="Verdana" w:cs="Arial"/>
                <w:b/>
                <w:bCs/>
                <w:color w:val="000000" w:themeColor="text1"/>
                <w:sz w:val="16"/>
                <w:szCs w:val="16"/>
              </w:rPr>
              <w:br/>
              <w:t>(Non-res Load Mgt)</w:t>
            </w:r>
          </w:p>
        </w:tc>
        <w:tc>
          <w:tcPr>
            <w:tcW w:w="1230" w:type="dxa"/>
          </w:tcPr>
          <w:p w14:paraId="50EB03BC" w14:textId="5AD81E7D" w:rsidR="00E11BB0" w:rsidRDefault="00E11BB0">
            <w:pPr>
              <w:rPr>
                <w:rFonts w:ascii="Verdana" w:hAnsi="Verdana" w:cs="Arial"/>
                <w:color w:val="000000" w:themeColor="text1"/>
                <w:sz w:val="16"/>
                <w:szCs w:val="16"/>
              </w:rPr>
            </w:pPr>
            <w:r>
              <w:rPr>
                <w:rFonts w:ascii="Verdana" w:hAnsi="Verdana" w:cs="Arial"/>
                <w:color w:val="000000" w:themeColor="text1"/>
                <w:sz w:val="16"/>
                <w:szCs w:val="16"/>
              </w:rPr>
              <w:t>Unknown</w:t>
            </w:r>
          </w:p>
        </w:tc>
        <w:tc>
          <w:tcPr>
            <w:tcW w:w="1485" w:type="dxa"/>
            <w:noWrap/>
          </w:tcPr>
          <w:p w14:paraId="62FB145E" w14:textId="6A1DDD42" w:rsidR="00E11BB0" w:rsidRDefault="00E11BB0">
            <w:pPr>
              <w:rPr>
                <w:rFonts w:ascii="Verdana" w:hAnsi="Verdana" w:cs="Arial"/>
                <w:color w:val="000000" w:themeColor="text1"/>
                <w:sz w:val="16"/>
                <w:szCs w:val="16"/>
              </w:rPr>
            </w:pPr>
            <w:r>
              <w:rPr>
                <w:rFonts w:ascii="Verdana" w:hAnsi="Verdana" w:cs="Arial"/>
                <w:color w:val="000000" w:themeColor="text1"/>
                <w:sz w:val="16"/>
                <w:szCs w:val="16"/>
              </w:rPr>
              <w:t>N/A</w:t>
            </w:r>
          </w:p>
        </w:tc>
        <w:tc>
          <w:tcPr>
            <w:tcW w:w="1590" w:type="dxa"/>
            <w:noWrap/>
          </w:tcPr>
          <w:p w14:paraId="55494884" w14:textId="7995CD95" w:rsidR="00E11BB0" w:rsidRDefault="00E11BB0">
            <w:pPr>
              <w:rPr>
                <w:rFonts w:ascii="Verdana" w:hAnsi="Verdana" w:cs="Arial"/>
                <w:color w:val="000000" w:themeColor="text1"/>
                <w:sz w:val="16"/>
                <w:szCs w:val="16"/>
              </w:rPr>
            </w:pPr>
            <w:r>
              <w:rPr>
                <w:rFonts w:ascii="Verdana" w:hAnsi="Verdana" w:cs="Arial"/>
                <w:color w:val="000000" w:themeColor="text1"/>
                <w:sz w:val="16"/>
                <w:szCs w:val="16"/>
              </w:rPr>
              <w:t>N/A</w:t>
            </w:r>
          </w:p>
        </w:tc>
        <w:tc>
          <w:tcPr>
            <w:tcW w:w="1560" w:type="dxa"/>
            <w:noWrap/>
          </w:tcPr>
          <w:p w14:paraId="776FDF25" w14:textId="2C9AE5DA" w:rsidR="00E11BB0" w:rsidRDefault="00E11BB0">
            <w:pPr>
              <w:rPr>
                <w:rFonts w:ascii="Verdana" w:hAnsi="Verdana" w:cs="Arial"/>
                <w:color w:val="000000" w:themeColor="text1"/>
                <w:sz w:val="16"/>
                <w:szCs w:val="16"/>
              </w:rPr>
            </w:pPr>
            <w:r>
              <w:rPr>
                <w:rFonts w:ascii="Verdana" w:hAnsi="Verdana" w:cs="Arial"/>
                <w:color w:val="000000" w:themeColor="text1"/>
                <w:sz w:val="16"/>
                <w:szCs w:val="16"/>
              </w:rPr>
              <w:t>N/A</w:t>
            </w:r>
          </w:p>
        </w:tc>
        <w:tc>
          <w:tcPr>
            <w:tcW w:w="1530" w:type="dxa"/>
            <w:noWrap/>
          </w:tcPr>
          <w:p w14:paraId="19D07D90" w14:textId="408D0812" w:rsidR="00E11BB0" w:rsidRDefault="00E11BB0">
            <w:pPr>
              <w:rPr>
                <w:rFonts w:ascii="Verdana" w:hAnsi="Verdana" w:cs="Arial"/>
                <w:color w:val="000000" w:themeColor="text1"/>
                <w:sz w:val="16"/>
                <w:szCs w:val="16"/>
              </w:rPr>
            </w:pPr>
            <w:r>
              <w:rPr>
                <w:rFonts w:ascii="Verdana" w:hAnsi="Verdana" w:cs="Arial"/>
                <w:color w:val="000000" w:themeColor="text1"/>
                <w:sz w:val="16"/>
                <w:szCs w:val="16"/>
              </w:rPr>
              <w:t>N/A</w:t>
            </w:r>
          </w:p>
        </w:tc>
      </w:tr>
      <w:tr w:rsidR="00325201" w:rsidRPr="00D20F52" w14:paraId="3B550838" w14:textId="77777777" w:rsidTr="0268E715">
        <w:trPr>
          <w:trHeight w:val="292"/>
        </w:trPr>
        <w:tc>
          <w:tcPr>
            <w:tcW w:w="2335" w:type="dxa"/>
            <w:noWrap/>
            <w:hideMark/>
          </w:tcPr>
          <w:p w14:paraId="055B8A34" w14:textId="77777777" w:rsidR="00502F2A" w:rsidRPr="00223B79" w:rsidRDefault="00502F2A">
            <w:pPr>
              <w:rPr>
                <w:rFonts w:ascii="Verdana" w:hAnsi="Verdana" w:cs="Arial"/>
                <w:b/>
                <w:bCs/>
                <w:color w:val="000000" w:themeColor="text1"/>
                <w:sz w:val="16"/>
                <w:szCs w:val="16"/>
              </w:rPr>
            </w:pPr>
            <w:r w:rsidRPr="00223B79">
              <w:rPr>
                <w:rFonts w:ascii="Verdana" w:hAnsi="Verdana" w:cs="Arial"/>
                <w:b/>
                <w:bCs/>
                <w:color w:val="000000" w:themeColor="text1"/>
                <w:sz w:val="16"/>
                <w:szCs w:val="16"/>
              </w:rPr>
              <w:t>Total</w:t>
            </w:r>
          </w:p>
        </w:tc>
        <w:tc>
          <w:tcPr>
            <w:tcW w:w="1230" w:type="dxa"/>
          </w:tcPr>
          <w:p w14:paraId="23D19966" w14:textId="77777777" w:rsidR="00502F2A" w:rsidRPr="00223B79" w:rsidRDefault="00502F2A">
            <w:pPr>
              <w:rPr>
                <w:rFonts w:ascii="Verdana" w:hAnsi="Verdana" w:cs="Arial"/>
                <w:b/>
                <w:bCs/>
                <w:color w:val="000000" w:themeColor="text1"/>
                <w:sz w:val="16"/>
                <w:szCs w:val="16"/>
              </w:rPr>
            </w:pPr>
          </w:p>
        </w:tc>
        <w:tc>
          <w:tcPr>
            <w:tcW w:w="1485" w:type="dxa"/>
            <w:noWrap/>
            <w:hideMark/>
          </w:tcPr>
          <w:p w14:paraId="3AF6B3D9" w14:textId="26578F72" w:rsidR="00502F2A" w:rsidRPr="00223B79" w:rsidRDefault="003D36DD">
            <w:pPr>
              <w:rPr>
                <w:rFonts w:ascii="Verdana" w:hAnsi="Verdana" w:cs="Arial"/>
                <w:b/>
                <w:bCs/>
                <w:color w:val="000000" w:themeColor="text1"/>
                <w:sz w:val="16"/>
                <w:szCs w:val="16"/>
              </w:rPr>
            </w:pPr>
            <w:r w:rsidRPr="00000E1B">
              <w:rPr>
                <w:rFonts w:ascii="Verdana" w:hAnsi="Verdana" w:cs="Arial"/>
                <w:b/>
                <w:bCs/>
                <w:color w:val="000000" w:themeColor="text1"/>
                <w:sz w:val="16"/>
                <w:szCs w:val="16"/>
              </w:rPr>
              <w:t>33.3</w:t>
            </w:r>
          </w:p>
        </w:tc>
        <w:tc>
          <w:tcPr>
            <w:tcW w:w="1590" w:type="dxa"/>
            <w:noWrap/>
            <w:hideMark/>
          </w:tcPr>
          <w:p w14:paraId="255E64D9" w14:textId="35A8AAB0" w:rsidR="00502F2A" w:rsidRPr="00223B79" w:rsidRDefault="007B430D">
            <w:pPr>
              <w:rPr>
                <w:rFonts w:ascii="Verdana" w:hAnsi="Verdana" w:cs="Arial"/>
                <w:b/>
                <w:bCs/>
                <w:color w:val="000000" w:themeColor="text1"/>
                <w:sz w:val="16"/>
                <w:szCs w:val="16"/>
              </w:rPr>
            </w:pPr>
            <w:r w:rsidRPr="00000E1B">
              <w:rPr>
                <w:rFonts w:ascii="Verdana" w:hAnsi="Verdana" w:cs="Arial"/>
                <w:b/>
                <w:bCs/>
                <w:color w:val="000000" w:themeColor="text1"/>
                <w:sz w:val="16"/>
                <w:szCs w:val="16"/>
              </w:rPr>
              <w:t>70.5</w:t>
            </w:r>
          </w:p>
        </w:tc>
        <w:tc>
          <w:tcPr>
            <w:tcW w:w="1560" w:type="dxa"/>
            <w:noWrap/>
            <w:hideMark/>
          </w:tcPr>
          <w:p w14:paraId="314FAA94" w14:textId="3D1C1E6D" w:rsidR="00502F2A" w:rsidRPr="00223B79" w:rsidRDefault="00E439A0">
            <w:pPr>
              <w:rPr>
                <w:rFonts w:ascii="Verdana" w:hAnsi="Verdana" w:cs="Arial"/>
                <w:b/>
                <w:bCs/>
                <w:color w:val="000000" w:themeColor="text1"/>
                <w:sz w:val="16"/>
                <w:szCs w:val="16"/>
              </w:rPr>
            </w:pPr>
            <w:r w:rsidRPr="00000E1B">
              <w:rPr>
                <w:rFonts w:ascii="Verdana" w:hAnsi="Verdana" w:cs="Arial"/>
                <w:b/>
                <w:bCs/>
                <w:color w:val="000000" w:themeColor="text1"/>
                <w:sz w:val="16"/>
                <w:szCs w:val="16"/>
              </w:rPr>
              <w:t>53,750</w:t>
            </w:r>
          </w:p>
        </w:tc>
        <w:tc>
          <w:tcPr>
            <w:tcW w:w="1530" w:type="dxa"/>
            <w:noWrap/>
            <w:hideMark/>
          </w:tcPr>
          <w:p w14:paraId="584FD01F" w14:textId="6D569BE4" w:rsidR="00502F2A" w:rsidRPr="00223B79" w:rsidRDefault="00E439A0">
            <w:pPr>
              <w:rPr>
                <w:rFonts w:ascii="Verdana" w:hAnsi="Verdana" w:cs="Arial"/>
                <w:b/>
                <w:bCs/>
                <w:color w:val="000000" w:themeColor="text1"/>
                <w:sz w:val="16"/>
                <w:szCs w:val="16"/>
              </w:rPr>
            </w:pPr>
            <w:r w:rsidRPr="00000E1B">
              <w:rPr>
                <w:rFonts w:ascii="Verdana" w:hAnsi="Verdana" w:cs="Arial"/>
                <w:b/>
                <w:bCs/>
                <w:color w:val="000000" w:themeColor="text1"/>
                <w:sz w:val="16"/>
                <w:szCs w:val="16"/>
              </w:rPr>
              <w:t>9</w:t>
            </w:r>
            <w:r w:rsidR="003D5E2F" w:rsidRPr="00000E1B">
              <w:rPr>
                <w:rFonts w:ascii="Verdana" w:hAnsi="Verdana" w:cs="Arial"/>
                <w:b/>
                <w:bCs/>
                <w:color w:val="000000" w:themeColor="text1"/>
                <w:sz w:val="16"/>
                <w:szCs w:val="16"/>
              </w:rPr>
              <w:t>1,500</w:t>
            </w:r>
          </w:p>
        </w:tc>
      </w:tr>
    </w:tbl>
    <w:p w14:paraId="04EB9669" w14:textId="77777777" w:rsidR="00502F2A" w:rsidRPr="00860EF5" w:rsidRDefault="00502F2A" w:rsidP="00C96F64">
      <w:pPr>
        <w:autoSpaceDE w:val="0"/>
        <w:autoSpaceDN w:val="0"/>
        <w:adjustRightInd w:val="0"/>
        <w:spacing w:after="0" w:line="240" w:lineRule="auto"/>
        <w:rPr>
          <w:rFonts w:ascii="Verdana" w:hAnsi="Verdana" w:cs="Arial"/>
          <w:b/>
          <w:bCs/>
          <w:sz w:val="16"/>
          <w:szCs w:val="16"/>
        </w:rPr>
      </w:pPr>
    </w:p>
    <w:p w14:paraId="732508C0" w14:textId="77777777" w:rsidR="00C96F64" w:rsidRDefault="00C96F64" w:rsidP="00C96F64">
      <w:pPr>
        <w:autoSpaceDE w:val="0"/>
        <w:autoSpaceDN w:val="0"/>
        <w:adjustRightInd w:val="0"/>
        <w:spacing w:after="0" w:line="240" w:lineRule="auto"/>
        <w:rPr>
          <w:rFonts w:ascii="Verdana" w:hAnsi="Verdana" w:cs="Arial"/>
          <w:sz w:val="20"/>
          <w:szCs w:val="20"/>
        </w:rPr>
      </w:pPr>
    </w:p>
    <w:p w14:paraId="6ECDB465" w14:textId="1F08CF39" w:rsidR="00C96F64" w:rsidRPr="00F37525" w:rsidRDefault="00C96F64" w:rsidP="00C96F64">
      <w:pPr>
        <w:autoSpaceDE w:val="0"/>
        <w:autoSpaceDN w:val="0"/>
        <w:adjustRightInd w:val="0"/>
        <w:spacing w:after="0" w:line="240" w:lineRule="auto"/>
        <w:rPr>
          <w:rFonts w:ascii="Verdana" w:hAnsi="Verdana" w:cs="Arial"/>
          <w:sz w:val="20"/>
          <w:szCs w:val="20"/>
        </w:rPr>
      </w:pPr>
      <w:r>
        <w:rPr>
          <w:rFonts w:ascii="Verdana" w:hAnsi="Verdana" w:cs="Arial"/>
          <w:sz w:val="20"/>
          <w:szCs w:val="20"/>
        </w:rPr>
        <w:lastRenderedPageBreak/>
        <w:t xml:space="preserve">As electrification of transportation and buildings continues to progress, the number of deployed flexible devices will grow significantly. </w:t>
      </w:r>
      <w:r w:rsidR="00A904C6" w:rsidRPr="00810C85">
        <w:rPr>
          <w:rFonts w:ascii="Verdana" w:hAnsi="Verdana" w:cs="Arial"/>
          <w:sz w:val="20"/>
          <w:szCs w:val="20"/>
        </w:rPr>
        <w:t>By 2040, the CCAs expect a roughly 5-fold growth in total demand flexibility potential.</w:t>
      </w:r>
      <w:r w:rsidR="00A904C6" w:rsidRPr="00A904C6">
        <w:rPr>
          <w:rFonts w:ascii="Verdana" w:hAnsi="Verdana" w:cs="Arial"/>
          <w:sz w:val="20"/>
          <w:szCs w:val="20"/>
        </w:rPr>
        <w:t xml:space="preserve"> While all flexible loads are expected to grow significantly, EV charging will be the primary driver of load growth and flexibility. </w:t>
      </w:r>
    </w:p>
    <w:p w14:paraId="5EE8B8CF" w14:textId="645AFDAD" w:rsidR="00C96F64" w:rsidRDefault="00C96F64" w:rsidP="2E594C97">
      <w:pPr>
        <w:autoSpaceDE w:val="0"/>
        <w:autoSpaceDN w:val="0"/>
        <w:adjustRightInd w:val="0"/>
        <w:spacing w:after="0" w:line="240" w:lineRule="auto"/>
        <w:jc w:val="both"/>
        <w:rPr>
          <w:rFonts w:ascii="Verdana" w:hAnsi="Verdana" w:cs="Arial"/>
          <w:color w:val="0070C0"/>
          <w:sz w:val="20"/>
          <w:szCs w:val="20"/>
        </w:rPr>
      </w:pPr>
    </w:p>
    <w:p w14:paraId="2106D46A" w14:textId="35653ABB" w:rsidR="00C96F64" w:rsidRDefault="0268E715" w:rsidP="00C96F64">
      <w:pPr>
        <w:autoSpaceDE w:val="0"/>
        <w:autoSpaceDN w:val="0"/>
        <w:adjustRightInd w:val="0"/>
        <w:spacing w:after="0" w:line="240" w:lineRule="auto"/>
        <w:rPr>
          <w:rFonts w:ascii="Verdana" w:hAnsi="Verdana" w:cs="Arial"/>
          <w:sz w:val="20"/>
          <w:szCs w:val="20"/>
        </w:rPr>
      </w:pPr>
      <w:r w:rsidRPr="0268E715">
        <w:rPr>
          <w:rFonts w:ascii="Verdana" w:hAnsi="Verdana" w:cs="Arial"/>
          <w:sz w:val="20"/>
          <w:szCs w:val="20"/>
        </w:rPr>
        <w:t xml:space="preserve">Since launch in 2017, SVCE has committed over $116M to local customer programs focused on electrification. PCE has invested $33M on local energy programs since 2018 and is forecasting to spend another $150M over the next five (5) years. The funding targets incentives and rebates for electric vehicle charging stations, residential and commercial building electrification, solar and storage deployment, and pilot load management programs. The CCAs expect that this level of investment will continue, and potentially increase. A key objective in establishing new demand flexibility services is creating an ‘on ramp’ for connecting and flexing new loads resulting from the CCAs electrification and decarbonization programs. </w:t>
      </w:r>
    </w:p>
    <w:p w14:paraId="1C676E48" w14:textId="78057809" w:rsidR="00C96F64" w:rsidRDefault="00C96F64" w:rsidP="2E594C97">
      <w:pPr>
        <w:autoSpaceDE w:val="0"/>
        <w:autoSpaceDN w:val="0"/>
        <w:adjustRightInd w:val="0"/>
        <w:spacing w:after="0" w:line="240" w:lineRule="auto"/>
        <w:rPr>
          <w:rFonts w:ascii="Verdana" w:hAnsi="Verdana" w:cs="Arial"/>
          <w:sz w:val="20"/>
          <w:szCs w:val="20"/>
        </w:rPr>
      </w:pPr>
    </w:p>
    <w:p w14:paraId="622B44C4" w14:textId="78570E7F" w:rsidR="00C96F64" w:rsidRDefault="009C5812" w:rsidP="00C96F64">
      <w:pPr>
        <w:autoSpaceDE w:val="0"/>
        <w:autoSpaceDN w:val="0"/>
        <w:adjustRightInd w:val="0"/>
        <w:spacing w:after="0" w:line="240" w:lineRule="auto"/>
        <w:rPr>
          <w:rFonts w:ascii="Verdana" w:hAnsi="Verdana" w:cs="Arial"/>
          <w:sz w:val="20"/>
          <w:szCs w:val="20"/>
        </w:rPr>
      </w:pPr>
      <w:r w:rsidRPr="009C5812">
        <w:rPr>
          <w:rFonts w:ascii="Verdana" w:hAnsi="Verdana" w:cs="Arial"/>
          <w:sz w:val="20"/>
          <w:szCs w:val="20"/>
        </w:rPr>
        <w:t xml:space="preserve">The CCAs anticipate that local capacity provided by its demand flexibility partner(s) will be funded initially in the form of traditional capacity payments, with further consideration for other avoided costs. In addition, the CCAs are committed to investing in, and actively co-marketing, new demand flexibility offerings and participating in upcoming dynamic pricing pilots. As LSEs, the CCAs must also meet capacity obligations and the California Energy Commission (CEC) Load Management Standards. The CCAs expect that RFP respondents will include firms serving as aggregators and market participants, that are capable of integrating with device and application service providers (ASPs) under the CEC’s Market-Informed Demand Automation Server (MIDAS) to address different technology verticals and market segments. The CCAs will look to their demand flexibility service provider(s) to provide, and help create new, offerings for the end customer. Of longer-term interest will be prospective ‘whole home’ or ‘whole building’ offerings that can flex and optimize energy use across a range of devices at the customer premise.   </w:t>
      </w:r>
    </w:p>
    <w:p w14:paraId="3D3FE8E4" w14:textId="77777777" w:rsidR="00C22175" w:rsidRDefault="00C22175" w:rsidP="00C96F64">
      <w:pPr>
        <w:autoSpaceDE w:val="0"/>
        <w:autoSpaceDN w:val="0"/>
        <w:adjustRightInd w:val="0"/>
        <w:spacing w:after="0" w:line="240" w:lineRule="auto"/>
        <w:rPr>
          <w:rFonts w:ascii="Verdana" w:hAnsi="Verdana" w:cs="Arial"/>
          <w:sz w:val="20"/>
          <w:szCs w:val="20"/>
        </w:rPr>
      </w:pPr>
    </w:p>
    <w:p w14:paraId="10E07658" w14:textId="51B5F3EE" w:rsidR="35197037" w:rsidRDefault="009C5812" w:rsidP="35197037">
      <w:pPr>
        <w:spacing w:after="0" w:line="240" w:lineRule="auto"/>
        <w:rPr>
          <w:rFonts w:ascii="Verdana" w:hAnsi="Verdana" w:cs="Arial"/>
          <w:sz w:val="20"/>
          <w:szCs w:val="20"/>
        </w:rPr>
      </w:pPr>
      <w:r w:rsidRPr="009C5812">
        <w:rPr>
          <w:rFonts w:ascii="Verdana" w:hAnsi="Verdana" w:cs="Arial"/>
          <w:sz w:val="20"/>
          <w:szCs w:val="20"/>
        </w:rPr>
        <w:t>Demand flexibility solutions involve multiple players – including LSEs, aggregators, device and application solution providers. . Figure 1. below provides an overview of the CCAs vision for demand flexibility, the roles we seek to develop and scope out within this RFP, and the key functions we expect to be required.</w:t>
      </w:r>
    </w:p>
    <w:p w14:paraId="33BBC99F" w14:textId="285F5482" w:rsidR="2E638CC4" w:rsidRDefault="2E638CC4" w:rsidP="2E638CC4">
      <w:pPr>
        <w:spacing w:after="0" w:line="240" w:lineRule="auto"/>
        <w:rPr>
          <w:rFonts w:ascii="Verdana" w:hAnsi="Verdana" w:cs="Arial"/>
          <w:i/>
          <w:iCs/>
          <w:sz w:val="20"/>
          <w:szCs w:val="20"/>
        </w:rPr>
      </w:pPr>
    </w:p>
    <w:p w14:paraId="07B78C34" w14:textId="3965CA49" w:rsidR="00C22175" w:rsidRPr="00C22175" w:rsidRDefault="35197037" w:rsidP="35197037">
      <w:pPr>
        <w:autoSpaceDE w:val="0"/>
        <w:autoSpaceDN w:val="0"/>
        <w:adjustRightInd w:val="0"/>
        <w:spacing w:after="0" w:line="240" w:lineRule="auto"/>
        <w:rPr>
          <w:rFonts w:ascii="Verdana" w:hAnsi="Verdana" w:cs="Arial"/>
          <w:i/>
          <w:iCs/>
          <w:sz w:val="20"/>
          <w:szCs w:val="20"/>
        </w:rPr>
      </w:pPr>
      <w:r w:rsidRPr="35197037">
        <w:rPr>
          <w:rFonts w:ascii="Verdana" w:hAnsi="Verdana" w:cs="Arial"/>
          <w:i/>
          <w:iCs/>
          <w:sz w:val="20"/>
          <w:szCs w:val="20"/>
        </w:rPr>
        <w:t xml:space="preserve">Figure 1. Demand Flexibility Functions and Capabilities </w:t>
      </w:r>
    </w:p>
    <w:p w14:paraId="30FA1115" w14:textId="77777777" w:rsidR="00C96F64" w:rsidRDefault="00C96F64" w:rsidP="00C96F64">
      <w:pPr>
        <w:autoSpaceDE w:val="0"/>
        <w:autoSpaceDN w:val="0"/>
        <w:adjustRightInd w:val="0"/>
        <w:spacing w:after="0" w:line="240" w:lineRule="auto"/>
        <w:rPr>
          <w:rFonts w:ascii="Verdana" w:hAnsi="Verdana" w:cs="Arial"/>
          <w:sz w:val="20"/>
          <w:szCs w:val="20"/>
        </w:rPr>
      </w:pPr>
    </w:p>
    <w:p w14:paraId="7950F2FD" w14:textId="3186BB76" w:rsidR="00C22175" w:rsidRDefault="00C22175" w:rsidP="00C96F64">
      <w:pPr>
        <w:autoSpaceDE w:val="0"/>
        <w:autoSpaceDN w:val="0"/>
        <w:adjustRightInd w:val="0"/>
        <w:spacing w:after="0" w:line="240" w:lineRule="auto"/>
        <w:rPr>
          <w:rFonts w:ascii="Verdana" w:hAnsi="Verdana" w:cs="Arial"/>
          <w:sz w:val="20"/>
          <w:szCs w:val="20"/>
        </w:rPr>
      </w:pPr>
      <w:r>
        <w:rPr>
          <w:noProof/>
        </w:rPr>
        <w:drawing>
          <wp:inline distT="0" distB="0" distL="0" distR="0" wp14:anchorId="18D278E8" wp14:editId="0942AF75">
            <wp:extent cx="4976527" cy="2493047"/>
            <wp:effectExtent l="0" t="0" r="0" b="2540"/>
            <wp:docPr id="7560555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55547" name="Picture 1" descr="A screenshot of a computer&#10;&#10;Description automatically generated"/>
                    <pic:cNvPicPr/>
                  </pic:nvPicPr>
                  <pic:blipFill rotWithShape="1">
                    <a:blip r:embed="rId14"/>
                    <a:srcRect l="22989" t="31210" r="11137" b="11190"/>
                    <a:stretch/>
                  </pic:blipFill>
                  <pic:spPr bwMode="auto">
                    <a:xfrm>
                      <a:off x="0" y="0"/>
                      <a:ext cx="4991786" cy="2500691"/>
                    </a:xfrm>
                    <a:prstGeom prst="rect">
                      <a:avLst/>
                    </a:prstGeom>
                    <a:ln>
                      <a:noFill/>
                    </a:ln>
                    <a:extLst>
                      <a:ext uri="{53640926-AAD7-44D8-BBD7-CCE9431645EC}">
                        <a14:shadowObscured xmlns:a14="http://schemas.microsoft.com/office/drawing/2010/main"/>
                      </a:ext>
                    </a:extLst>
                  </pic:spPr>
                </pic:pic>
              </a:graphicData>
            </a:graphic>
          </wp:inline>
        </w:drawing>
      </w:r>
    </w:p>
    <w:p w14:paraId="1292BEEC" w14:textId="77777777" w:rsidR="00C96F64" w:rsidRDefault="00C96F64" w:rsidP="00C96F64">
      <w:pPr>
        <w:autoSpaceDE w:val="0"/>
        <w:autoSpaceDN w:val="0"/>
        <w:adjustRightInd w:val="0"/>
        <w:spacing w:after="0" w:line="240" w:lineRule="auto"/>
        <w:rPr>
          <w:rFonts w:ascii="Verdana" w:hAnsi="Verdana" w:cs="Arial"/>
          <w:sz w:val="20"/>
          <w:szCs w:val="20"/>
        </w:rPr>
      </w:pPr>
    </w:p>
    <w:p w14:paraId="22B32659" w14:textId="7D32A7B5" w:rsidR="00C96F64" w:rsidRDefault="35197037" w:rsidP="00C96F64">
      <w:pPr>
        <w:autoSpaceDE w:val="0"/>
        <w:autoSpaceDN w:val="0"/>
        <w:adjustRightInd w:val="0"/>
        <w:spacing w:after="0" w:line="240" w:lineRule="auto"/>
        <w:rPr>
          <w:rFonts w:ascii="Verdana" w:hAnsi="Verdana" w:cs="Arial"/>
          <w:sz w:val="20"/>
          <w:szCs w:val="20"/>
        </w:rPr>
      </w:pPr>
      <w:r w:rsidRPr="35197037">
        <w:rPr>
          <w:rFonts w:ascii="Verdana" w:hAnsi="Verdana" w:cs="Arial"/>
          <w:sz w:val="20"/>
          <w:szCs w:val="20"/>
        </w:rPr>
        <w:t>In summary, the CCAs are looking for service provider(s) who are delivering value in the market today, and are committed to partnering with the CCAs to develop innovative demand flexibility solutions for the future. Results will unlock new value for customers, LSEs, the grid, and solution providers.</w:t>
      </w:r>
    </w:p>
    <w:p w14:paraId="56B897E3" w14:textId="77777777" w:rsidR="002D6684" w:rsidRPr="00D05FC1" w:rsidRDefault="002D6684" w:rsidP="002D6684">
      <w:pPr>
        <w:pStyle w:val="Default"/>
        <w:rPr>
          <w:rFonts w:ascii="Verdana" w:hAnsi="Verdana" w:cs="Arial"/>
          <w:color w:val="auto"/>
          <w:sz w:val="20"/>
          <w:szCs w:val="20"/>
        </w:rPr>
      </w:pPr>
    </w:p>
    <w:p w14:paraId="023CAB07" w14:textId="77777777" w:rsidR="00193109" w:rsidRDefault="00193109" w:rsidP="0009370D">
      <w:pPr>
        <w:autoSpaceDE w:val="0"/>
        <w:autoSpaceDN w:val="0"/>
        <w:adjustRightInd w:val="0"/>
        <w:spacing w:after="0" w:line="240" w:lineRule="auto"/>
        <w:rPr>
          <w:rFonts w:ascii="Verdana" w:hAnsi="Verdana" w:cs="Arial"/>
          <w:sz w:val="20"/>
          <w:szCs w:val="20"/>
        </w:rPr>
      </w:pPr>
    </w:p>
    <w:p w14:paraId="52142D19" w14:textId="2F43C87A" w:rsidR="002D6684" w:rsidRPr="00BB5FD2" w:rsidRDefault="004E1117" w:rsidP="002D6684">
      <w:pPr>
        <w:pStyle w:val="TempHeading"/>
        <w:outlineLvl w:val="0"/>
        <w:rPr>
          <w:rFonts w:ascii="Verdana" w:hAnsi="Verdana"/>
        </w:rPr>
      </w:pPr>
      <w:bookmarkStart w:id="3" w:name="_Toc139527772"/>
      <w:r w:rsidRPr="00342BC0">
        <w:rPr>
          <w:rFonts w:ascii="Verdana" w:eastAsia="Verdana" w:hAnsi="Verdana" w:cs="Verdana"/>
          <w:color w:val="F68D2E"/>
          <w:kern w:val="24"/>
        </w:rPr>
        <w:lastRenderedPageBreak/>
        <w:t>4 RFP</w:t>
      </w:r>
      <w:r w:rsidR="002D6684" w:rsidRPr="00342BC0">
        <w:rPr>
          <w:rFonts w:ascii="Verdana" w:eastAsia="Verdana" w:hAnsi="Verdana" w:cs="Verdana"/>
          <w:color w:val="F68D2E"/>
          <w:kern w:val="24"/>
        </w:rPr>
        <w:t xml:space="preserve"> Timeline</w:t>
      </w:r>
      <w:bookmarkEnd w:id="3"/>
      <w:r w:rsidR="002D6684">
        <w:rPr>
          <w:rFonts w:ascii="Verdana" w:eastAsia="Verdana" w:hAnsi="Verdana" w:cs="Verdana"/>
          <w:color w:val="F68D2E"/>
          <w:kern w:val="24"/>
        </w:rPr>
        <w:t xml:space="preserve"> </w:t>
      </w:r>
    </w:p>
    <w:p w14:paraId="6B12F91D" w14:textId="77777777" w:rsidR="002D6684" w:rsidRDefault="002D6684" w:rsidP="002D6684">
      <w:pPr>
        <w:pStyle w:val="Default"/>
        <w:jc w:val="both"/>
        <w:rPr>
          <w:rFonts w:ascii="Verdana" w:hAnsi="Verdana" w:cs="Arial"/>
          <w:color w:val="auto"/>
          <w:sz w:val="20"/>
          <w:szCs w:val="20"/>
        </w:rPr>
      </w:pPr>
    </w:p>
    <w:p w14:paraId="51EBAFFD" w14:textId="3F4D6EEE" w:rsidR="002D6684" w:rsidRPr="00D05FC1" w:rsidRDefault="35197037" w:rsidP="002D6684">
      <w:pPr>
        <w:pStyle w:val="Default"/>
        <w:jc w:val="both"/>
        <w:rPr>
          <w:rFonts w:ascii="Verdana" w:hAnsi="Verdana"/>
          <w:b/>
          <w:bCs/>
          <w:color w:val="auto"/>
          <w:sz w:val="20"/>
          <w:szCs w:val="20"/>
        </w:rPr>
      </w:pPr>
      <w:r w:rsidRPr="35197037">
        <w:rPr>
          <w:rFonts w:ascii="Verdana" w:hAnsi="Verdana" w:cs="Arial"/>
          <w:color w:val="auto"/>
          <w:sz w:val="20"/>
          <w:szCs w:val="20"/>
        </w:rPr>
        <w:t>This tentative schedule is provided for the convenience of Respondents but may be subject to change at any time by the CCAs. Any such changes will be stated in an addendum to this RFP or otherwise communicated to Respondents.</w:t>
      </w:r>
    </w:p>
    <w:p w14:paraId="59CB70D3" w14:textId="77777777" w:rsidR="002D6684" w:rsidRPr="00D05FC1" w:rsidRDefault="002D6684" w:rsidP="002D6684">
      <w:pPr>
        <w:pStyle w:val="Default"/>
        <w:jc w:val="both"/>
        <w:rPr>
          <w:rFonts w:ascii="Verdana" w:hAnsi="Verdana"/>
          <w:b/>
          <w:bCs/>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4914"/>
      </w:tblGrid>
      <w:tr w:rsidR="002D6684" w:rsidRPr="000A1925" w14:paraId="79E505BA" w14:textId="77777777" w:rsidTr="35197037">
        <w:trPr>
          <w:trHeight w:val="112"/>
        </w:trPr>
        <w:tc>
          <w:tcPr>
            <w:tcW w:w="3816" w:type="dxa"/>
          </w:tcPr>
          <w:p w14:paraId="6CB4286A" w14:textId="77777777" w:rsidR="002D6684" w:rsidRPr="00D05FC1" w:rsidRDefault="002D6684" w:rsidP="0068144B">
            <w:pPr>
              <w:pStyle w:val="Default"/>
              <w:jc w:val="both"/>
              <w:rPr>
                <w:rFonts w:ascii="Verdana" w:hAnsi="Verdana" w:cs="Arial"/>
              </w:rPr>
            </w:pPr>
            <w:r w:rsidRPr="00D05FC1">
              <w:rPr>
                <w:rFonts w:ascii="Verdana" w:hAnsi="Verdana" w:cs="Arial"/>
                <w:b/>
                <w:bCs/>
                <w:iCs/>
              </w:rPr>
              <w:t xml:space="preserve">Date </w:t>
            </w:r>
          </w:p>
        </w:tc>
        <w:tc>
          <w:tcPr>
            <w:tcW w:w="4914" w:type="dxa"/>
          </w:tcPr>
          <w:p w14:paraId="567F5B93" w14:textId="77777777" w:rsidR="002D6684" w:rsidRPr="00D05FC1" w:rsidRDefault="002D6684" w:rsidP="0068144B">
            <w:pPr>
              <w:pStyle w:val="Default"/>
              <w:jc w:val="both"/>
              <w:rPr>
                <w:rFonts w:ascii="Verdana" w:hAnsi="Verdana" w:cs="Arial"/>
                <w:b/>
                <w:bCs/>
                <w:iCs/>
              </w:rPr>
            </w:pPr>
            <w:r w:rsidRPr="00D05FC1">
              <w:rPr>
                <w:rFonts w:ascii="Verdana" w:hAnsi="Verdana" w:cs="Arial"/>
                <w:b/>
                <w:bCs/>
                <w:iCs/>
              </w:rPr>
              <w:t xml:space="preserve">Event </w:t>
            </w:r>
          </w:p>
          <w:p w14:paraId="6EE8F3FC" w14:textId="77777777" w:rsidR="002D6684" w:rsidRPr="00D05FC1" w:rsidRDefault="002D6684" w:rsidP="0068144B">
            <w:pPr>
              <w:pStyle w:val="Default"/>
              <w:jc w:val="both"/>
              <w:rPr>
                <w:rFonts w:ascii="Verdana" w:hAnsi="Verdana" w:cs="Arial"/>
              </w:rPr>
            </w:pPr>
          </w:p>
        </w:tc>
      </w:tr>
      <w:tr w:rsidR="002D6684" w:rsidRPr="000A1925" w14:paraId="35D3619E" w14:textId="77777777" w:rsidTr="35197037">
        <w:trPr>
          <w:trHeight w:val="159"/>
        </w:trPr>
        <w:tc>
          <w:tcPr>
            <w:tcW w:w="3816" w:type="dxa"/>
          </w:tcPr>
          <w:p w14:paraId="6219A216" w14:textId="5DA94382" w:rsidR="002D6684" w:rsidRPr="00AF1A41" w:rsidRDefault="35197037" w:rsidP="35197037">
            <w:pPr>
              <w:pStyle w:val="Default"/>
              <w:jc w:val="both"/>
              <w:rPr>
                <w:rFonts w:ascii="Verdana" w:hAnsi="Verdana" w:cs="Arial"/>
                <w:color w:val="auto"/>
                <w:sz w:val="20"/>
                <w:szCs w:val="20"/>
              </w:rPr>
            </w:pPr>
            <w:r w:rsidRPr="35197037">
              <w:rPr>
                <w:rFonts w:ascii="Verdana" w:hAnsi="Verdana" w:cs="Arial"/>
                <w:color w:val="auto"/>
                <w:sz w:val="20"/>
                <w:szCs w:val="20"/>
              </w:rPr>
              <w:t>Sept 11, 2024</w:t>
            </w:r>
          </w:p>
        </w:tc>
        <w:tc>
          <w:tcPr>
            <w:tcW w:w="4914" w:type="dxa"/>
          </w:tcPr>
          <w:p w14:paraId="0C6C0707" w14:textId="77777777" w:rsidR="002D6684" w:rsidRPr="00D05FC1" w:rsidRDefault="002D6684" w:rsidP="0068144B">
            <w:pPr>
              <w:pStyle w:val="Default"/>
              <w:jc w:val="both"/>
              <w:rPr>
                <w:rFonts w:ascii="Verdana" w:hAnsi="Verdana" w:cs="Arial"/>
                <w:sz w:val="20"/>
                <w:szCs w:val="20"/>
              </w:rPr>
            </w:pPr>
            <w:r w:rsidRPr="00D05FC1">
              <w:rPr>
                <w:rFonts w:ascii="Verdana" w:hAnsi="Verdana" w:cs="Arial"/>
                <w:sz w:val="20"/>
                <w:szCs w:val="20"/>
              </w:rPr>
              <w:t>RFP issued</w:t>
            </w:r>
          </w:p>
          <w:p w14:paraId="275653A3" w14:textId="77777777" w:rsidR="002D6684" w:rsidRPr="00D05FC1" w:rsidRDefault="002D6684" w:rsidP="0068144B">
            <w:pPr>
              <w:pStyle w:val="Default"/>
              <w:jc w:val="both"/>
              <w:rPr>
                <w:rFonts w:ascii="Verdana" w:hAnsi="Verdana" w:cs="Arial"/>
                <w:sz w:val="20"/>
                <w:szCs w:val="20"/>
              </w:rPr>
            </w:pPr>
          </w:p>
        </w:tc>
      </w:tr>
      <w:tr w:rsidR="002D6684" w:rsidRPr="000A1925" w14:paraId="6FAD22DF" w14:textId="77777777" w:rsidTr="35197037">
        <w:trPr>
          <w:trHeight w:val="242"/>
        </w:trPr>
        <w:tc>
          <w:tcPr>
            <w:tcW w:w="3816" w:type="dxa"/>
          </w:tcPr>
          <w:p w14:paraId="0954B63B" w14:textId="37F8017A" w:rsidR="002D6684" w:rsidRPr="00AF1A41" w:rsidRDefault="35197037" w:rsidP="35197037">
            <w:pPr>
              <w:pStyle w:val="Default"/>
              <w:jc w:val="both"/>
              <w:rPr>
                <w:rFonts w:ascii="Verdana" w:hAnsi="Verdana"/>
                <w:color w:val="auto"/>
                <w:sz w:val="20"/>
                <w:szCs w:val="20"/>
              </w:rPr>
            </w:pPr>
            <w:r w:rsidRPr="35197037">
              <w:rPr>
                <w:rFonts w:ascii="Verdana" w:hAnsi="Verdana" w:cs="Arial"/>
                <w:color w:val="auto"/>
                <w:sz w:val="20"/>
                <w:szCs w:val="20"/>
              </w:rPr>
              <w:t>Sept 25, 2024</w:t>
            </w:r>
          </w:p>
        </w:tc>
        <w:tc>
          <w:tcPr>
            <w:tcW w:w="4914" w:type="dxa"/>
          </w:tcPr>
          <w:p w14:paraId="11DFA205" w14:textId="746976DB" w:rsidR="002D6684" w:rsidRPr="00D05FC1" w:rsidRDefault="35197037" w:rsidP="0068144B">
            <w:pPr>
              <w:pStyle w:val="Default"/>
              <w:jc w:val="both"/>
              <w:rPr>
                <w:rFonts w:ascii="Verdana" w:hAnsi="Verdana" w:cs="Arial"/>
                <w:sz w:val="20"/>
                <w:szCs w:val="20"/>
              </w:rPr>
            </w:pPr>
            <w:r w:rsidRPr="35197037">
              <w:rPr>
                <w:rFonts w:ascii="Verdana" w:hAnsi="Verdana" w:cs="Arial"/>
                <w:sz w:val="20"/>
                <w:szCs w:val="20"/>
              </w:rPr>
              <w:t>Pre-proposal teleconference hosted by CCAs</w:t>
            </w:r>
          </w:p>
          <w:p w14:paraId="4B575037" w14:textId="77777777" w:rsidR="002D6684" w:rsidRPr="00D05FC1" w:rsidRDefault="002D6684" w:rsidP="0068144B">
            <w:pPr>
              <w:pStyle w:val="Default"/>
              <w:jc w:val="both"/>
              <w:rPr>
                <w:rFonts w:ascii="Verdana" w:hAnsi="Verdana"/>
                <w:sz w:val="20"/>
                <w:szCs w:val="20"/>
              </w:rPr>
            </w:pPr>
          </w:p>
        </w:tc>
      </w:tr>
      <w:tr w:rsidR="003030FE" w:rsidRPr="000A1925" w14:paraId="557FC8CA" w14:textId="77777777" w:rsidTr="35197037">
        <w:trPr>
          <w:trHeight w:val="242"/>
        </w:trPr>
        <w:tc>
          <w:tcPr>
            <w:tcW w:w="3816" w:type="dxa"/>
          </w:tcPr>
          <w:p w14:paraId="601FBD7F" w14:textId="39CC9880" w:rsidR="003030FE" w:rsidRPr="00AF1A41" w:rsidRDefault="35197037" w:rsidP="35197037">
            <w:pPr>
              <w:pStyle w:val="Default"/>
              <w:jc w:val="both"/>
              <w:rPr>
                <w:rFonts w:ascii="Verdana" w:hAnsi="Verdana"/>
                <w:color w:val="auto"/>
                <w:sz w:val="20"/>
                <w:szCs w:val="20"/>
              </w:rPr>
            </w:pPr>
            <w:r w:rsidRPr="35197037">
              <w:rPr>
                <w:rFonts w:ascii="Verdana" w:hAnsi="Verdana" w:cs="Arial"/>
                <w:color w:val="auto"/>
                <w:sz w:val="20"/>
                <w:szCs w:val="20"/>
              </w:rPr>
              <w:t>Oct 2, 2024</w:t>
            </w:r>
          </w:p>
        </w:tc>
        <w:tc>
          <w:tcPr>
            <w:tcW w:w="4914" w:type="dxa"/>
          </w:tcPr>
          <w:p w14:paraId="3CB58DF9" w14:textId="553C3CBD" w:rsidR="003030FE" w:rsidRDefault="35197037" w:rsidP="003030FE">
            <w:pPr>
              <w:pStyle w:val="Default"/>
              <w:jc w:val="both"/>
              <w:rPr>
                <w:rFonts w:ascii="Verdana" w:hAnsi="Verdana" w:cs="Arial"/>
                <w:sz w:val="20"/>
                <w:szCs w:val="20"/>
              </w:rPr>
            </w:pPr>
            <w:r w:rsidRPr="35197037">
              <w:rPr>
                <w:rFonts w:ascii="Verdana" w:hAnsi="Verdana" w:cs="Arial"/>
                <w:sz w:val="20"/>
                <w:szCs w:val="20"/>
              </w:rPr>
              <w:t>Deadline for questions from respondents</w:t>
            </w:r>
          </w:p>
          <w:p w14:paraId="1C146552" w14:textId="77777777" w:rsidR="003030FE" w:rsidRPr="00D05FC1" w:rsidRDefault="003030FE" w:rsidP="003030FE">
            <w:pPr>
              <w:pStyle w:val="Default"/>
              <w:jc w:val="both"/>
              <w:rPr>
                <w:rFonts w:ascii="Verdana" w:hAnsi="Verdana"/>
                <w:sz w:val="20"/>
                <w:szCs w:val="20"/>
              </w:rPr>
            </w:pPr>
          </w:p>
        </w:tc>
      </w:tr>
      <w:tr w:rsidR="002D6684" w:rsidRPr="000A1925" w14:paraId="4198C0D7" w14:textId="77777777" w:rsidTr="35197037">
        <w:trPr>
          <w:trHeight w:val="242"/>
        </w:trPr>
        <w:tc>
          <w:tcPr>
            <w:tcW w:w="3816" w:type="dxa"/>
          </w:tcPr>
          <w:p w14:paraId="2246CA99" w14:textId="04125107" w:rsidR="002D6684" w:rsidRPr="00AF1A41" w:rsidRDefault="35197037" w:rsidP="35197037">
            <w:pPr>
              <w:pStyle w:val="Default"/>
              <w:jc w:val="both"/>
              <w:rPr>
                <w:rFonts w:ascii="Verdana" w:hAnsi="Verdana"/>
                <w:color w:val="auto"/>
                <w:sz w:val="20"/>
                <w:szCs w:val="20"/>
              </w:rPr>
            </w:pPr>
            <w:r w:rsidRPr="35197037">
              <w:rPr>
                <w:rFonts w:ascii="Verdana" w:hAnsi="Verdana" w:cs="Arial"/>
                <w:color w:val="auto"/>
                <w:sz w:val="20"/>
                <w:szCs w:val="20"/>
              </w:rPr>
              <w:t>Oct 9, 2024</w:t>
            </w:r>
          </w:p>
        </w:tc>
        <w:tc>
          <w:tcPr>
            <w:tcW w:w="4914" w:type="dxa"/>
          </w:tcPr>
          <w:p w14:paraId="10D70190" w14:textId="4E37E87C" w:rsidR="002D6684" w:rsidRPr="00D05FC1" w:rsidRDefault="35197037" w:rsidP="0068144B">
            <w:pPr>
              <w:pStyle w:val="Default"/>
              <w:jc w:val="both"/>
              <w:rPr>
                <w:rFonts w:ascii="Verdana" w:hAnsi="Verdana" w:cs="Arial"/>
                <w:sz w:val="20"/>
                <w:szCs w:val="20"/>
              </w:rPr>
            </w:pPr>
            <w:r w:rsidRPr="35197037">
              <w:rPr>
                <w:rFonts w:ascii="Verdana" w:hAnsi="Verdana" w:cs="Arial"/>
                <w:sz w:val="20"/>
                <w:szCs w:val="20"/>
              </w:rPr>
              <w:t>Question responses posted online by CCAs</w:t>
            </w:r>
          </w:p>
          <w:p w14:paraId="2363AAB6" w14:textId="77777777" w:rsidR="002D6684" w:rsidRPr="00D05FC1" w:rsidRDefault="002D6684" w:rsidP="0068144B">
            <w:pPr>
              <w:pStyle w:val="Default"/>
              <w:jc w:val="both"/>
              <w:rPr>
                <w:rFonts w:ascii="Verdana" w:hAnsi="Verdana"/>
                <w:sz w:val="20"/>
                <w:szCs w:val="20"/>
              </w:rPr>
            </w:pPr>
            <w:r w:rsidRPr="00D05FC1">
              <w:rPr>
                <w:rFonts w:ascii="Verdana" w:hAnsi="Verdana" w:cs="Arial"/>
                <w:sz w:val="20"/>
                <w:szCs w:val="20"/>
              </w:rPr>
              <w:t xml:space="preserve"> </w:t>
            </w:r>
          </w:p>
        </w:tc>
      </w:tr>
      <w:tr w:rsidR="00D84FF4" w:rsidRPr="000A1925" w14:paraId="707A819E" w14:textId="77777777" w:rsidTr="35197037">
        <w:trPr>
          <w:trHeight w:val="242"/>
        </w:trPr>
        <w:tc>
          <w:tcPr>
            <w:tcW w:w="3816" w:type="dxa"/>
          </w:tcPr>
          <w:p w14:paraId="1C2ABED7" w14:textId="7B85A862" w:rsidR="00D84FF4" w:rsidRPr="00AF1A41" w:rsidRDefault="35197037" w:rsidP="35197037">
            <w:pPr>
              <w:pStyle w:val="Default"/>
              <w:jc w:val="both"/>
              <w:rPr>
                <w:rFonts w:ascii="Verdana" w:hAnsi="Verdana" w:cs="Arial"/>
                <w:color w:val="auto"/>
                <w:sz w:val="20"/>
                <w:szCs w:val="20"/>
              </w:rPr>
            </w:pPr>
            <w:r w:rsidRPr="35197037">
              <w:rPr>
                <w:rFonts w:ascii="Verdana" w:hAnsi="Verdana" w:cs="Arial"/>
                <w:color w:val="auto"/>
                <w:sz w:val="20"/>
                <w:szCs w:val="20"/>
              </w:rPr>
              <w:t>Oct 30, 2024</w:t>
            </w:r>
          </w:p>
        </w:tc>
        <w:tc>
          <w:tcPr>
            <w:tcW w:w="4914" w:type="dxa"/>
          </w:tcPr>
          <w:p w14:paraId="2EE80391" w14:textId="04D76540" w:rsidR="00D84FF4" w:rsidRDefault="35197037" w:rsidP="00D84FF4">
            <w:pPr>
              <w:pStyle w:val="Default"/>
              <w:jc w:val="both"/>
              <w:rPr>
                <w:rFonts w:ascii="Verdana" w:hAnsi="Verdana" w:cs="Arial"/>
                <w:sz w:val="20"/>
                <w:szCs w:val="20"/>
              </w:rPr>
            </w:pPr>
            <w:r w:rsidRPr="35197037">
              <w:rPr>
                <w:rFonts w:ascii="Verdana" w:hAnsi="Verdana" w:cs="Arial"/>
                <w:sz w:val="20"/>
                <w:szCs w:val="20"/>
              </w:rPr>
              <w:t>Deadline for respondents to submit proposals</w:t>
            </w:r>
          </w:p>
          <w:p w14:paraId="15DD93C4" w14:textId="77777777" w:rsidR="00D84FF4" w:rsidRPr="00D05FC1" w:rsidRDefault="00D84FF4" w:rsidP="00D84FF4">
            <w:pPr>
              <w:pStyle w:val="Default"/>
              <w:jc w:val="both"/>
              <w:rPr>
                <w:rFonts w:ascii="Verdana" w:hAnsi="Verdana" w:cs="Arial"/>
                <w:sz w:val="20"/>
                <w:szCs w:val="20"/>
              </w:rPr>
            </w:pPr>
          </w:p>
        </w:tc>
      </w:tr>
      <w:tr w:rsidR="35197037" w14:paraId="00369416" w14:textId="77777777" w:rsidTr="35197037">
        <w:trPr>
          <w:trHeight w:val="242"/>
        </w:trPr>
        <w:tc>
          <w:tcPr>
            <w:tcW w:w="3816" w:type="dxa"/>
          </w:tcPr>
          <w:p w14:paraId="075A3552" w14:textId="03800D45" w:rsidR="35197037" w:rsidRDefault="35197037" w:rsidP="35197037">
            <w:pPr>
              <w:pStyle w:val="Default"/>
              <w:jc w:val="both"/>
              <w:rPr>
                <w:rFonts w:ascii="Verdana" w:hAnsi="Verdana" w:cs="Arial"/>
                <w:color w:val="auto"/>
                <w:sz w:val="20"/>
                <w:szCs w:val="20"/>
              </w:rPr>
            </w:pPr>
            <w:r w:rsidRPr="35197037">
              <w:rPr>
                <w:rFonts w:ascii="Verdana" w:hAnsi="Verdana" w:cs="Arial"/>
                <w:color w:val="auto"/>
                <w:sz w:val="20"/>
                <w:szCs w:val="20"/>
              </w:rPr>
              <w:t>Oct 30 – Nov 20, 2024</w:t>
            </w:r>
          </w:p>
        </w:tc>
        <w:tc>
          <w:tcPr>
            <w:tcW w:w="4914" w:type="dxa"/>
          </w:tcPr>
          <w:p w14:paraId="3699CA2A" w14:textId="18EA8F7C" w:rsidR="35197037" w:rsidRDefault="35197037" w:rsidP="35197037">
            <w:pPr>
              <w:pStyle w:val="Default"/>
              <w:jc w:val="both"/>
              <w:rPr>
                <w:rFonts w:ascii="Verdana" w:hAnsi="Verdana" w:cs="Arial"/>
                <w:sz w:val="20"/>
                <w:szCs w:val="20"/>
              </w:rPr>
            </w:pPr>
            <w:r w:rsidRPr="35197037">
              <w:rPr>
                <w:rFonts w:ascii="Verdana" w:hAnsi="Verdana" w:cs="Arial"/>
                <w:sz w:val="20"/>
                <w:szCs w:val="20"/>
              </w:rPr>
              <w:t>Potential clarification on submitted proposals by CCAs</w:t>
            </w:r>
          </w:p>
          <w:p w14:paraId="3A81D1AB" w14:textId="3D79A691" w:rsidR="35197037" w:rsidRDefault="35197037" w:rsidP="35197037">
            <w:pPr>
              <w:pStyle w:val="Default"/>
              <w:jc w:val="both"/>
              <w:rPr>
                <w:rFonts w:ascii="Verdana" w:hAnsi="Verdana" w:cs="Arial"/>
                <w:sz w:val="20"/>
                <w:szCs w:val="20"/>
              </w:rPr>
            </w:pPr>
          </w:p>
        </w:tc>
      </w:tr>
      <w:tr w:rsidR="002D6684" w:rsidRPr="000A1925" w14:paraId="569FD4DD" w14:textId="77777777" w:rsidTr="35197037">
        <w:trPr>
          <w:trHeight w:val="242"/>
        </w:trPr>
        <w:tc>
          <w:tcPr>
            <w:tcW w:w="3816" w:type="dxa"/>
          </w:tcPr>
          <w:p w14:paraId="26CB8C2D" w14:textId="4BBE034D" w:rsidR="002D6684" w:rsidRPr="00AF1A41" w:rsidRDefault="35197037" w:rsidP="35197037">
            <w:pPr>
              <w:pStyle w:val="Default"/>
              <w:jc w:val="both"/>
              <w:rPr>
                <w:rFonts w:ascii="Verdana" w:hAnsi="Verdana" w:cs="Arial"/>
                <w:color w:val="auto"/>
                <w:sz w:val="20"/>
                <w:szCs w:val="20"/>
              </w:rPr>
            </w:pPr>
            <w:r w:rsidRPr="35197037">
              <w:rPr>
                <w:rFonts w:ascii="Verdana" w:hAnsi="Verdana" w:cs="Arial"/>
                <w:color w:val="auto"/>
                <w:sz w:val="20"/>
                <w:szCs w:val="20"/>
              </w:rPr>
              <w:t xml:space="preserve">Nov 20, 2024 </w:t>
            </w:r>
          </w:p>
        </w:tc>
        <w:tc>
          <w:tcPr>
            <w:tcW w:w="4914" w:type="dxa"/>
          </w:tcPr>
          <w:p w14:paraId="69CD64E6" w14:textId="2AC525A7" w:rsidR="002D6684" w:rsidRDefault="35197037" w:rsidP="0068144B">
            <w:pPr>
              <w:pStyle w:val="Default"/>
              <w:jc w:val="both"/>
              <w:rPr>
                <w:rFonts w:ascii="Verdana" w:hAnsi="Verdana" w:cs="Arial"/>
                <w:sz w:val="20"/>
                <w:szCs w:val="20"/>
              </w:rPr>
            </w:pPr>
            <w:r w:rsidRPr="35197037">
              <w:rPr>
                <w:rFonts w:ascii="Verdana" w:hAnsi="Verdana" w:cs="Arial"/>
                <w:sz w:val="20"/>
                <w:szCs w:val="20"/>
              </w:rPr>
              <w:t>Selected respondents notified of interview times, if applicable, by CCAs</w:t>
            </w:r>
          </w:p>
          <w:p w14:paraId="07A4C17F" w14:textId="77777777" w:rsidR="002D6684" w:rsidRPr="00D05FC1" w:rsidRDefault="002D6684" w:rsidP="0068144B">
            <w:pPr>
              <w:pStyle w:val="Default"/>
              <w:jc w:val="both"/>
              <w:rPr>
                <w:rFonts w:ascii="Verdana" w:hAnsi="Verdana" w:cs="Arial"/>
                <w:sz w:val="20"/>
                <w:szCs w:val="20"/>
              </w:rPr>
            </w:pPr>
          </w:p>
        </w:tc>
      </w:tr>
      <w:tr w:rsidR="001E4BE7" w:rsidRPr="000A1925" w14:paraId="77B1416C" w14:textId="77777777" w:rsidTr="35197037">
        <w:trPr>
          <w:trHeight w:val="242"/>
        </w:trPr>
        <w:tc>
          <w:tcPr>
            <w:tcW w:w="3816" w:type="dxa"/>
          </w:tcPr>
          <w:p w14:paraId="4CB6172C" w14:textId="1B2975DD" w:rsidR="001E4BE7" w:rsidRPr="00AF1A41" w:rsidRDefault="35197037" w:rsidP="35197037">
            <w:pPr>
              <w:pStyle w:val="Default"/>
              <w:jc w:val="both"/>
              <w:rPr>
                <w:rFonts w:ascii="Verdana" w:hAnsi="Verdana"/>
                <w:color w:val="auto"/>
                <w:sz w:val="20"/>
                <w:szCs w:val="20"/>
              </w:rPr>
            </w:pPr>
            <w:r w:rsidRPr="35197037">
              <w:rPr>
                <w:rFonts w:ascii="Verdana" w:hAnsi="Verdana" w:cs="Arial"/>
                <w:color w:val="auto"/>
                <w:sz w:val="20"/>
                <w:szCs w:val="20"/>
              </w:rPr>
              <w:t xml:space="preserve">Dec 2 – Dec 13, 2024 </w:t>
            </w:r>
          </w:p>
        </w:tc>
        <w:tc>
          <w:tcPr>
            <w:tcW w:w="4914" w:type="dxa"/>
          </w:tcPr>
          <w:p w14:paraId="00A3DA9D" w14:textId="6E81894F" w:rsidR="001E4BE7" w:rsidRPr="00D05FC1" w:rsidRDefault="35197037" w:rsidP="001E4BE7">
            <w:pPr>
              <w:pStyle w:val="Default"/>
              <w:jc w:val="both"/>
              <w:rPr>
                <w:rFonts w:ascii="Verdana" w:hAnsi="Verdana" w:cs="Arial"/>
                <w:sz w:val="20"/>
                <w:szCs w:val="20"/>
              </w:rPr>
            </w:pPr>
            <w:r w:rsidRPr="35197037">
              <w:rPr>
                <w:rFonts w:ascii="Verdana" w:hAnsi="Verdana" w:cs="Arial"/>
                <w:sz w:val="20"/>
                <w:szCs w:val="20"/>
              </w:rPr>
              <w:t>Possible interviews of top respondents by CCAs</w:t>
            </w:r>
          </w:p>
          <w:p w14:paraId="29067488" w14:textId="77777777" w:rsidR="001E4BE7" w:rsidRPr="00D05FC1" w:rsidRDefault="001E4BE7" w:rsidP="001E4BE7">
            <w:pPr>
              <w:pStyle w:val="Default"/>
              <w:jc w:val="both"/>
              <w:rPr>
                <w:rFonts w:ascii="Verdana" w:hAnsi="Verdana"/>
                <w:sz w:val="20"/>
                <w:szCs w:val="20"/>
              </w:rPr>
            </w:pPr>
          </w:p>
        </w:tc>
      </w:tr>
      <w:tr w:rsidR="009F64D4" w:rsidRPr="000A1925" w14:paraId="482BE157" w14:textId="77777777" w:rsidTr="35197037">
        <w:trPr>
          <w:trHeight w:val="242"/>
        </w:trPr>
        <w:tc>
          <w:tcPr>
            <w:tcW w:w="3816" w:type="dxa"/>
          </w:tcPr>
          <w:p w14:paraId="6627C488" w14:textId="7D4F6493" w:rsidR="009F64D4" w:rsidRPr="00AF1A41" w:rsidRDefault="35197037" w:rsidP="35197037">
            <w:pPr>
              <w:pStyle w:val="Default"/>
              <w:jc w:val="both"/>
              <w:rPr>
                <w:rFonts w:ascii="Verdana" w:hAnsi="Verdana" w:cs="Arial"/>
                <w:color w:val="auto"/>
                <w:sz w:val="20"/>
                <w:szCs w:val="20"/>
              </w:rPr>
            </w:pPr>
            <w:r w:rsidRPr="35197037">
              <w:rPr>
                <w:rFonts w:ascii="Verdana" w:hAnsi="Verdana" w:cs="Arial"/>
                <w:color w:val="auto"/>
                <w:sz w:val="20"/>
                <w:szCs w:val="20"/>
              </w:rPr>
              <w:t xml:space="preserve">Dec 18, 2024 </w:t>
            </w:r>
          </w:p>
        </w:tc>
        <w:tc>
          <w:tcPr>
            <w:tcW w:w="4914" w:type="dxa"/>
          </w:tcPr>
          <w:p w14:paraId="233F4FE9" w14:textId="390CA76D" w:rsidR="009F64D4" w:rsidRPr="00D05FC1" w:rsidRDefault="35197037" w:rsidP="35197037">
            <w:pPr>
              <w:pStyle w:val="Default"/>
              <w:jc w:val="both"/>
              <w:rPr>
                <w:rFonts w:ascii="Verdana" w:hAnsi="Verdana" w:cs="Arial"/>
                <w:sz w:val="20"/>
                <w:szCs w:val="20"/>
              </w:rPr>
            </w:pPr>
            <w:r w:rsidRPr="35197037">
              <w:rPr>
                <w:rFonts w:ascii="Verdana" w:hAnsi="Verdana" w:cs="Arial"/>
                <w:sz w:val="20"/>
                <w:szCs w:val="20"/>
              </w:rPr>
              <w:t>Anticipated date awardees will be notified by CCAs</w:t>
            </w:r>
          </w:p>
          <w:p w14:paraId="328F8D48" w14:textId="2CA901FE" w:rsidR="009F64D4" w:rsidRPr="00D05FC1" w:rsidRDefault="009F64D4" w:rsidP="35197037">
            <w:pPr>
              <w:pStyle w:val="Default"/>
              <w:jc w:val="both"/>
              <w:rPr>
                <w:rFonts w:ascii="Verdana" w:hAnsi="Verdana" w:cs="Arial"/>
                <w:sz w:val="20"/>
                <w:szCs w:val="20"/>
              </w:rPr>
            </w:pPr>
          </w:p>
        </w:tc>
      </w:tr>
      <w:tr w:rsidR="00A01FE3" w:rsidRPr="000A1925" w14:paraId="3FBFF9A7" w14:textId="77777777" w:rsidTr="35197037">
        <w:trPr>
          <w:trHeight w:val="112"/>
        </w:trPr>
        <w:tc>
          <w:tcPr>
            <w:tcW w:w="3816" w:type="dxa"/>
          </w:tcPr>
          <w:p w14:paraId="5670ACCE" w14:textId="10B5F996" w:rsidR="00183233" w:rsidRPr="00AF1A41" w:rsidRDefault="35197037" w:rsidP="35197037">
            <w:pPr>
              <w:pStyle w:val="Default"/>
              <w:jc w:val="both"/>
              <w:rPr>
                <w:rFonts w:ascii="Verdana" w:hAnsi="Verdana" w:cs="Arial"/>
                <w:color w:val="auto"/>
                <w:sz w:val="20"/>
                <w:szCs w:val="20"/>
              </w:rPr>
            </w:pPr>
            <w:r w:rsidRPr="35197037">
              <w:rPr>
                <w:rFonts w:ascii="Verdana" w:hAnsi="Verdana" w:cs="Arial"/>
                <w:color w:val="auto"/>
                <w:sz w:val="20"/>
                <w:szCs w:val="20"/>
              </w:rPr>
              <w:t>Q1 2025</w:t>
            </w:r>
          </w:p>
        </w:tc>
        <w:tc>
          <w:tcPr>
            <w:tcW w:w="4914" w:type="dxa"/>
          </w:tcPr>
          <w:p w14:paraId="48993ED1" w14:textId="0989B4D2" w:rsidR="00A01FE3" w:rsidRPr="00D05FC1" w:rsidRDefault="35197037" w:rsidP="35197037">
            <w:pPr>
              <w:pStyle w:val="Default"/>
              <w:jc w:val="both"/>
              <w:rPr>
                <w:rFonts w:ascii="Verdana" w:hAnsi="Verdana" w:cs="Arial"/>
                <w:sz w:val="20"/>
                <w:szCs w:val="20"/>
              </w:rPr>
            </w:pPr>
            <w:r w:rsidRPr="35197037">
              <w:rPr>
                <w:rFonts w:ascii="Verdana" w:hAnsi="Verdana" w:cs="Arial"/>
                <w:sz w:val="20"/>
                <w:szCs w:val="20"/>
              </w:rPr>
              <w:t>Anticipated date SVCE and PCE finalize contracts (to be sent to Boards for approval).</w:t>
            </w:r>
          </w:p>
          <w:p w14:paraId="39DF1F49" w14:textId="29CA1182" w:rsidR="00A01FE3" w:rsidRPr="00D05FC1" w:rsidRDefault="00A01FE3" w:rsidP="004B4E50">
            <w:pPr>
              <w:pStyle w:val="Default"/>
              <w:jc w:val="both"/>
              <w:rPr>
                <w:rFonts w:ascii="Verdana" w:hAnsi="Verdana" w:cs="Arial"/>
                <w:sz w:val="20"/>
                <w:szCs w:val="20"/>
              </w:rPr>
            </w:pPr>
          </w:p>
        </w:tc>
      </w:tr>
      <w:tr w:rsidR="00A01FE3" w:rsidRPr="000A1925" w14:paraId="0ECAF913" w14:textId="77777777" w:rsidTr="35197037">
        <w:trPr>
          <w:trHeight w:val="360"/>
        </w:trPr>
        <w:tc>
          <w:tcPr>
            <w:tcW w:w="3816" w:type="dxa"/>
          </w:tcPr>
          <w:p w14:paraId="42D9561B" w14:textId="3E0D3ACB" w:rsidR="00A01FE3" w:rsidRPr="00AF1A41" w:rsidRDefault="35197037" w:rsidP="35197037">
            <w:pPr>
              <w:pStyle w:val="Default"/>
              <w:jc w:val="both"/>
              <w:rPr>
                <w:rFonts w:ascii="Verdana" w:hAnsi="Verdana" w:cs="Arial"/>
                <w:color w:val="auto"/>
                <w:sz w:val="20"/>
                <w:szCs w:val="20"/>
              </w:rPr>
            </w:pPr>
            <w:r w:rsidRPr="35197037">
              <w:rPr>
                <w:rFonts w:ascii="Verdana" w:hAnsi="Verdana" w:cs="Arial"/>
                <w:color w:val="auto"/>
                <w:sz w:val="20"/>
                <w:szCs w:val="20"/>
              </w:rPr>
              <w:t xml:space="preserve">Q2 2025 </w:t>
            </w:r>
          </w:p>
        </w:tc>
        <w:tc>
          <w:tcPr>
            <w:tcW w:w="4914" w:type="dxa"/>
          </w:tcPr>
          <w:p w14:paraId="233740CB" w14:textId="6C4425E7" w:rsidR="00A01FE3" w:rsidRPr="00D05FC1" w:rsidRDefault="35197037" w:rsidP="35197037">
            <w:pPr>
              <w:pStyle w:val="Default"/>
              <w:jc w:val="both"/>
              <w:rPr>
                <w:rFonts w:ascii="Verdana" w:hAnsi="Verdana" w:cs="Arial"/>
                <w:sz w:val="20"/>
                <w:szCs w:val="20"/>
              </w:rPr>
            </w:pPr>
            <w:r w:rsidRPr="35197037">
              <w:rPr>
                <w:rFonts w:ascii="Verdana" w:hAnsi="Verdana" w:cs="Arial"/>
                <w:sz w:val="20"/>
                <w:szCs w:val="20"/>
              </w:rPr>
              <w:t>Anticipated launch (will vary by CCA)</w:t>
            </w:r>
          </w:p>
          <w:p w14:paraId="26C92CDE" w14:textId="3CC9B124" w:rsidR="00A01FE3" w:rsidRPr="00D05FC1" w:rsidRDefault="00A01FE3" w:rsidP="00A01FE3">
            <w:pPr>
              <w:pStyle w:val="Default"/>
              <w:jc w:val="both"/>
              <w:rPr>
                <w:rFonts w:ascii="Verdana" w:hAnsi="Verdana" w:cs="Arial"/>
                <w:sz w:val="20"/>
                <w:szCs w:val="20"/>
              </w:rPr>
            </w:pPr>
          </w:p>
        </w:tc>
      </w:tr>
    </w:tbl>
    <w:p w14:paraId="1BC1F8C4" w14:textId="77777777" w:rsidR="002D6684" w:rsidRPr="00D05FC1" w:rsidRDefault="002D6684" w:rsidP="002D6684">
      <w:pPr>
        <w:jc w:val="both"/>
        <w:rPr>
          <w:rFonts w:ascii="Verdana" w:hAnsi="Verdana"/>
          <w:sz w:val="20"/>
          <w:szCs w:val="20"/>
        </w:rPr>
      </w:pPr>
    </w:p>
    <w:p w14:paraId="7B7126C7" w14:textId="77777777" w:rsidR="002D6684" w:rsidRPr="00D05FC1" w:rsidRDefault="002D6684" w:rsidP="002D6684">
      <w:pPr>
        <w:autoSpaceDE w:val="0"/>
        <w:autoSpaceDN w:val="0"/>
        <w:adjustRightInd w:val="0"/>
        <w:spacing w:after="0" w:line="240" w:lineRule="auto"/>
        <w:jc w:val="both"/>
        <w:rPr>
          <w:rFonts w:ascii="Verdana" w:hAnsi="Verdana" w:cs="Arial"/>
          <w:b/>
          <w:color w:val="000000"/>
          <w:sz w:val="20"/>
          <w:szCs w:val="20"/>
        </w:rPr>
      </w:pPr>
      <w:r w:rsidRPr="00D05FC1">
        <w:rPr>
          <w:rFonts w:ascii="Verdana" w:hAnsi="Verdana" w:cs="Arial"/>
          <w:b/>
          <w:color w:val="000000"/>
          <w:sz w:val="20"/>
          <w:szCs w:val="20"/>
        </w:rPr>
        <w:t>Notes:</w:t>
      </w:r>
    </w:p>
    <w:p w14:paraId="160012AC" w14:textId="1EBDA2FC" w:rsidR="35197037" w:rsidRDefault="35197037" w:rsidP="35197037">
      <w:pPr>
        <w:pStyle w:val="ListParagraph"/>
        <w:numPr>
          <w:ilvl w:val="0"/>
          <w:numId w:val="13"/>
        </w:numPr>
        <w:spacing w:after="0" w:line="240" w:lineRule="auto"/>
        <w:jc w:val="both"/>
        <w:rPr>
          <w:rFonts w:ascii="Verdana" w:eastAsia="Verdana" w:hAnsi="Verdana" w:cs="Verdana"/>
          <w:sz w:val="20"/>
          <w:szCs w:val="20"/>
        </w:rPr>
      </w:pPr>
      <w:bookmarkStart w:id="4" w:name="_Hlk173264365"/>
      <w:r w:rsidRPr="35197037">
        <w:rPr>
          <w:rFonts w:ascii="Verdana" w:hAnsi="Verdana" w:cs="Arial"/>
          <w:color w:val="000000" w:themeColor="text1"/>
          <w:sz w:val="20"/>
          <w:szCs w:val="20"/>
        </w:rPr>
        <w:t xml:space="preserve">Pre-Proposal Teleconference: A teleconference will be held on Sept 25 ‘24 at 2:00 PM  Pacific Time. Call in information: </w:t>
      </w:r>
      <w:hyperlink r:id="rId15">
        <w:r w:rsidRPr="35197037">
          <w:rPr>
            <w:rStyle w:val="Hyperlink"/>
            <w:rFonts w:ascii="Verdana" w:eastAsia="Verdana" w:hAnsi="Verdana" w:cs="Verdana"/>
            <w:sz w:val="20"/>
            <w:szCs w:val="20"/>
          </w:rPr>
          <w:t>Pre-proposal Zoom link for RFP</w:t>
        </w:r>
      </w:hyperlink>
      <w:r w:rsidRPr="35197037">
        <w:rPr>
          <w:rFonts w:ascii="Verdana" w:eastAsia="Verdana" w:hAnsi="Verdana" w:cs="Verdana"/>
          <w:sz w:val="20"/>
          <w:szCs w:val="20"/>
        </w:rPr>
        <w:t xml:space="preserve">  </w:t>
      </w:r>
      <w:r w:rsidRPr="35197037">
        <w:rPr>
          <w:rFonts w:ascii="Calibri" w:eastAsia="Calibri" w:hAnsi="Calibri" w:cs="Calibri"/>
        </w:rPr>
        <w:t xml:space="preserve">; </w:t>
      </w:r>
      <w:r w:rsidRPr="35197037">
        <w:rPr>
          <w:rFonts w:ascii="Verdana" w:eastAsia="Verdana" w:hAnsi="Verdana" w:cs="Verdana"/>
          <w:sz w:val="20"/>
          <w:szCs w:val="20"/>
        </w:rPr>
        <w:t>Meeting ID: 893 3299 5402, Passcode: 489615</w:t>
      </w:r>
    </w:p>
    <w:p w14:paraId="25B60354" w14:textId="7BF4EB58" w:rsidR="002D6684" w:rsidRPr="00D05FC1" w:rsidRDefault="00E752E3" w:rsidP="00AD745E">
      <w:pPr>
        <w:pStyle w:val="ListParagraph"/>
        <w:numPr>
          <w:ilvl w:val="0"/>
          <w:numId w:val="13"/>
        </w:numPr>
        <w:autoSpaceDE w:val="0"/>
        <w:autoSpaceDN w:val="0"/>
        <w:adjustRightInd w:val="0"/>
        <w:spacing w:after="0" w:line="240" w:lineRule="auto"/>
        <w:jc w:val="both"/>
        <w:rPr>
          <w:rFonts w:ascii="Verdana" w:hAnsi="Verdana" w:cs="Arial"/>
          <w:color w:val="000000"/>
          <w:sz w:val="20"/>
          <w:szCs w:val="20"/>
        </w:rPr>
      </w:pPr>
      <w:r w:rsidRPr="00E752E3">
        <w:rPr>
          <w:rFonts w:ascii="Verdana" w:hAnsi="Verdana" w:cs="Arial"/>
          <w:color w:val="000000" w:themeColor="text1"/>
          <w:sz w:val="20"/>
          <w:szCs w:val="20"/>
        </w:rPr>
        <w:t xml:space="preserve">Questions: Respondents may submit questions concerning the RFP to </w:t>
      </w:r>
      <w:hyperlink r:id="rId16">
        <w:r w:rsidRPr="00E752E3">
          <w:rPr>
            <w:rStyle w:val="Hyperlink"/>
            <w:rFonts w:ascii="Verdana" w:eastAsia="Verdana" w:hAnsi="Verdana" w:cs="Verdana"/>
            <w:color w:val="0000FF"/>
            <w:sz w:val="20"/>
            <w:szCs w:val="20"/>
          </w:rPr>
          <w:t>solicitations@svcleanenergy.org</w:t>
        </w:r>
      </w:hyperlink>
      <w:r w:rsidRPr="00E752E3">
        <w:rPr>
          <w:rFonts w:ascii="Verdana" w:eastAsia="Verdana" w:hAnsi="Verdana" w:cs="Verdana"/>
          <w:color w:val="0000FF"/>
          <w:sz w:val="20"/>
          <w:szCs w:val="20"/>
          <w:u w:val="single"/>
        </w:rPr>
        <w:t xml:space="preserve"> </w:t>
      </w:r>
      <w:r w:rsidRPr="00E752E3">
        <w:rPr>
          <w:rFonts w:ascii="Verdana" w:hAnsi="Verdana" w:cs="Arial"/>
          <w:color w:val="000000" w:themeColor="text1"/>
          <w:sz w:val="20"/>
          <w:szCs w:val="20"/>
        </w:rPr>
        <w:t xml:space="preserve">Please add "subject “Proposal - &lt;Organization&gt; -  Customer Demand Flexibility Services RFP” to your questions.  All questions and answers will be shared with all respondents and will be posted in the same location as the RFP, at </w:t>
      </w:r>
      <w:hyperlink r:id="rId17">
        <w:r w:rsidRPr="00E752E3">
          <w:rPr>
            <w:rStyle w:val="Hyperlink"/>
            <w:rFonts w:ascii="Verdana" w:hAnsi="Verdana"/>
            <w:sz w:val="20"/>
            <w:szCs w:val="20"/>
          </w:rPr>
          <w:t>https://www.svcleanenergy.org/solicitations/</w:t>
        </w:r>
      </w:hyperlink>
      <w:r w:rsidRPr="00E752E3">
        <w:rPr>
          <w:rFonts w:ascii="Verdana" w:hAnsi="Verdana" w:cs="Arial"/>
          <w:color w:val="000000" w:themeColor="text1"/>
          <w:sz w:val="20"/>
          <w:szCs w:val="20"/>
        </w:rPr>
        <w:t>. Questions must be emailed and received by SVCE no later than October 2, 2024. SVCE shall not be responsible for or nor be bound by any oral instructions, interpretations or explanations issued by SVCE or its representatives.</w:t>
      </w:r>
    </w:p>
    <w:p w14:paraId="52AA7632" w14:textId="6E8B2DED" w:rsidR="002D6684" w:rsidRPr="00D05FC1" w:rsidRDefault="35197037" w:rsidP="35197037">
      <w:pPr>
        <w:pStyle w:val="ListParagraph"/>
        <w:numPr>
          <w:ilvl w:val="0"/>
          <w:numId w:val="13"/>
        </w:numPr>
        <w:spacing w:after="0" w:line="240" w:lineRule="auto"/>
        <w:jc w:val="both"/>
        <w:rPr>
          <w:rFonts w:ascii="Verdana" w:hAnsi="Verdana" w:cs="Arial"/>
          <w:sz w:val="20"/>
          <w:szCs w:val="20"/>
        </w:rPr>
      </w:pPr>
      <w:r w:rsidRPr="35197037">
        <w:rPr>
          <w:rFonts w:ascii="Verdana" w:hAnsi="Verdana" w:cs="Arial"/>
          <w:sz w:val="20"/>
          <w:szCs w:val="20"/>
        </w:rPr>
        <w:t xml:space="preserve">Proposal Review: PCE is collaborating with SVCE in the selection process under this RFP and PCE staff will review submitted proposals alongside SVCE staff. Both entities </w:t>
      </w:r>
      <w:r w:rsidRPr="35197037">
        <w:rPr>
          <w:rFonts w:ascii="Verdana" w:hAnsi="Verdana" w:cs="Arial"/>
          <w:sz w:val="20"/>
          <w:szCs w:val="20"/>
        </w:rPr>
        <w:lastRenderedPageBreak/>
        <w:t xml:space="preserve">may request clarifications of submitted proposals by email or phone before November 20, 2024. Prompt responses will be requested.   </w:t>
      </w:r>
    </w:p>
    <w:bookmarkEnd w:id="4"/>
    <w:p w14:paraId="324019DD" w14:textId="1D181D41" w:rsidR="002D6684" w:rsidRDefault="35197037" w:rsidP="35197037">
      <w:pPr>
        <w:pStyle w:val="ListParagraph"/>
        <w:numPr>
          <w:ilvl w:val="0"/>
          <w:numId w:val="13"/>
        </w:numPr>
        <w:spacing w:after="0" w:line="240" w:lineRule="auto"/>
        <w:jc w:val="both"/>
        <w:rPr>
          <w:rFonts w:ascii="Verdana" w:hAnsi="Verdana" w:cs="Arial"/>
          <w:sz w:val="20"/>
          <w:szCs w:val="20"/>
        </w:rPr>
      </w:pPr>
      <w:r w:rsidRPr="35197037">
        <w:rPr>
          <w:rFonts w:ascii="Verdana" w:hAnsi="Verdana" w:cs="Arial"/>
          <w:sz w:val="20"/>
          <w:szCs w:val="20"/>
        </w:rPr>
        <w:t xml:space="preserve">Respondents Interviews: SVCE and PCE may choose to conduct in-person/phone interviews of the selected respondents between December 2 through December 13. </w:t>
      </w:r>
    </w:p>
    <w:p w14:paraId="583C414B" w14:textId="65C0C8D2" w:rsidR="00D044B2" w:rsidRPr="00D05FC1" w:rsidRDefault="00D044B2" w:rsidP="00D044B2">
      <w:pPr>
        <w:pStyle w:val="TempHeading"/>
        <w:outlineLvl w:val="0"/>
        <w:rPr>
          <w:rFonts w:ascii="Verdana" w:eastAsia="Verdana" w:hAnsi="Verdana" w:cs="Verdana"/>
          <w:color w:val="F68D2E"/>
          <w:kern w:val="24"/>
        </w:rPr>
      </w:pPr>
      <w:bookmarkStart w:id="5" w:name="_Toc139527773"/>
      <w:r w:rsidRPr="00342BC0">
        <w:rPr>
          <w:rFonts w:ascii="Verdana" w:eastAsia="Verdana" w:hAnsi="Verdana" w:cs="Verdana"/>
          <w:color w:val="F68D2E"/>
          <w:kern w:val="24"/>
        </w:rPr>
        <w:lastRenderedPageBreak/>
        <w:t>5 Proposal Submittal</w:t>
      </w:r>
      <w:r w:rsidRPr="00D05FC1">
        <w:rPr>
          <w:rFonts w:ascii="Verdana" w:eastAsia="Verdana" w:hAnsi="Verdana" w:cs="Verdana"/>
          <w:color w:val="F68D2E"/>
          <w:kern w:val="24"/>
        </w:rPr>
        <w:t xml:space="preserve"> </w:t>
      </w:r>
    </w:p>
    <w:p w14:paraId="1AA1B00B" w14:textId="77777777" w:rsidR="00D044B2" w:rsidRPr="00D05FC1" w:rsidRDefault="00D044B2" w:rsidP="00D044B2">
      <w:pPr>
        <w:autoSpaceDE w:val="0"/>
        <w:autoSpaceDN w:val="0"/>
        <w:adjustRightInd w:val="0"/>
        <w:spacing w:after="0" w:line="240" w:lineRule="auto"/>
        <w:rPr>
          <w:rFonts w:ascii="Verdana" w:hAnsi="Verdana" w:cs="Arial"/>
          <w:sz w:val="20"/>
          <w:szCs w:val="20"/>
        </w:rPr>
      </w:pPr>
    </w:p>
    <w:p w14:paraId="47EB48A6" w14:textId="15F0352B" w:rsidR="00D044B2" w:rsidRDefault="35197037" w:rsidP="35197037">
      <w:p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 xml:space="preserve">Proposals must be received on or before the above deadline and submitted by email to  </w:t>
      </w:r>
      <w:hyperlink r:id="rId18">
        <w:r w:rsidRPr="35197037">
          <w:rPr>
            <w:rStyle w:val="Hyperlink"/>
            <w:rFonts w:ascii="Verdana" w:eastAsia="Verdana" w:hAnsi="Verdana" w:cs="Verdana"/>
            <w:color w:val="0000FF"/>
            <w:sz w:val="20"/>
            <w:szCs w:val="20"/>
          </w:rPr>
          <w:t>solicitations@svcleanenergy.org</w:t>
        </w:r>
      </w:hyperlink>
      <w:r w:rsidRPr="35197037">
        <w:rPr>
          <w:rFonts w:ascii="Verdana" w:eastAsia="Verdana" w:hAnsi="Verdana" w:cs="Verdana"/>
          <w:sz w:val="20"/>
          <w:szCs w:val="20"/>
        </w:rPr>
        <w:t xml:space="preserve"> </w:t>
      </w:r>
      <w:r w:rsidRPr="35197037">
        <w:rPr>
          <w:rFonts w:ascii="Verdana" w:hAnsi="Verdana" w:cs="Arial"/>
          <w:sz w:val="20"/>
          <w:szCs w:val="20"/>
        </w:rPr>
        <w:t>with the subject “Proposal - &lt;Organization&gt; -  Customer Demand Flexibility Services “</w:t>
      </w:r>
    </w:p>
    <w:p w14:paraId="284EDA0E" w14:textId="77777777" w:rsidR="00D044B2" w:rsidRDefault="00D044B2" w:rsidP="00D044B2">
      <w:pPr>
        <w:autoSpaceDE w:val="0"/>
        <w:autoSpaceDN w:val="0"/>
        <w:adjustRightInd w:val="0"/>
        <w:spacing w:after="0" w:line="240" w:lineRule="auto"/>
        <w:jc w:val="both"/>
        <w:rPr>
          <w:rFonts w:ascii="Verdana" w:hAnsi="Verdana" w:cs="Arial"/>
          <w:sz w:val="20"/>
          <w:szCs w:val="20"/>
        </w:rPr>
      </w:pPr>
    </w:p>
    <w:p w14:paraId="74100514" w14:textId="77777777" w:rsidR="00D044B2" w:rsidRDefault="00D044B2" w:rsidP="00D044B2">
      <w:pPr>
        <w:autoSpaceDE w:val="0"/>
        <w:autoSpaceDN w:val="0"/>
        <w:adjustRightInd w:val="0"/>
        <w:spacing w:after="0" w:line="240" w:lineRule="auto"/>
        <w:jc w:val="both"/>
        <w:rPr>
          <w:rFonts w:ascii="Verdana" w:hAnsi="Verdana" w:cs="Arial"/>
          <w:sz w:val="20"/>
          <w:szCs w:val="20"/>
        </w:rPr>
      </w:pPr>
      <w:r>
        <w:rPr>
          <w:rFonts w:ascii="Verdana" w:hAnsi="Verdana" w:cs="Arial"/>
          <w:b/>
          <w:sz w:val="20"/>
          <w:szCs w:val="20"/>
        </w:rPr>
        <w:t>Only electronic submittals in PDF format will be accepted.</w:t>
      </w:r>
    </w:p>
    <w:p w14:paraId="259FC0BC" w14:textId="77777777" w:rsidR="00D044B2" w:rsidRDefault="00D044B2" w:rsidP="00D044B2">
      <w:pPr>
        <w:autoSpaceDE w:val="0"/>
        <w:autoSpaceDN w:val="0"/>
        <w:adjustRightInd w:val="0"/>
        <w:spacing w:after="0" w:line="240" w:lineRule="auto"/>
        <w:jc w:val="both"/>
        <w:rPr>
          <w:rFonts w:ascii="Verdana" w:hAnsi="Verdana" w:cs="Arial"/>
          <w:sz w:val="20"/>
          <w:szCs w:val="20"/>
        </w:rPr>
      </w:pPr>
    </w:p>
    <w:p w14:paraId="7CB1B87F" w14:textId="77777777" w:rsidR="00D044B2" w:rsidRDefault="00D044B2" w:rsidP="00D044B2">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 xml:space="preserve">Proposals must include the following sections (to be submitted in this order only): </w:t>
      </w:r>
    </w:p>
    <w:p w14:paraId="7B4439CF" w14:textId="77777777" w:rsidR="00445D55" w:rsidRDefault="00445D55" w:rsidP="00D044B2">
      <w:pPr>
        <w:autoSpaceDE w:val="0"/>
        <w:autoSpaceDN w:val="0"/>
        <w:adjustRightInd w:val="0"/>
        <w:spacing w:after="0" w:line="240" w:lineRule="auto"/>
        <w:jc w:val="both"/>
        <w:rPr>
          <w:rFonts w:ascii="Verdana" w:hAnsi="Verdana" w:cs="Arial"/>
          <w:sz w:val="20"/>
          <w:szCs w:val="20"/>
        </w:rPr>
      </w:pPr>
    </w:p>
    <w:p w14:paraId="48FFD5EC" w14:textId="77777777" w:rsidR="00D044B2" w:rsidRPr="00AC1B17" w:rsidRDefault="00D044B2" w:rsidP="00D044B2">
      <w:pPr>
        <w:autoSpaceDE w:val="0"/>
        <w:autoSpaceDN w:val="0"/>
        <w:adjustRightInd w:val="0"/>
        <w:spacing w:after="19" w:line="240" w:lineRule="auto"/>
        <w:jc w:val="both"/>
        <w:rPr>
          <w:rFonts w:ascii="Verdana" w:hAnsi="Verdana" w:cs="Arial"/>
          <w:sz w:val="20"/>
          <w:szCs w:val="20"/>
        </w:rPr>
      </w:pPr>
      <w:r w:rsidRPr="00AC1B17">
        <w:rPr>
          <w:rFonts w:ascii="Verdana" w:hAnsi="Verdana" w:cs="Arial"/>
          <w:sz w:val="20"/>
          <w:szCs w:val="20"/>
        </w:rPr>
        <w:t>1.</w:t>
      </w:r>
      <w:r>
        <w:rPr>
          <w:rFonts w:ascii="Verdana" w:hAnsi="Verdana" w:cs="Arial"/>
          <w:sz w:val="20"/>
          <w:szCs w:val="20"/>
        </w:rPr>
        <w:t xml:space="preserve"> </w:t>
      </w:r>
      <w:r w:rsidRPr="00AC1B17">
        <w:rPr>
          <w:rFonts w:ascii="Verdana" w:hAnsi="Verdana" w:cs="Arial"/>
          <w:sz w:val="20"/>
          <w:szCs w:val="20"/>
        </w:rPr>
        <w:t>Administrative Information (1 pg. max)</w:t>
      </w:r>
    </w:p>
    <w:p w14:paraId="19BEAD42" w14:textId="14E9F702" w:rsidR="00D044B2" w:rsidRPr="00DA35FD" w:rsidRDefault="00D044B2" w:rsidP="00AD745E">
      <w:pPr>
        <w:pStyle w:val="ListParagraph"/>
        <w:numPr>
          <w:ilvl w:val="0"/>
          <w:numId w:val="15"/>
        </w:numPr>
        <w:autoSpaceDE w:val="0"/>
        <w:autoSpaceDN w:val="0"/>
        <w:adjustRightInd w:val="0"/>
        <w:spacing w:after="19" w:line="240" w:lineRule="auto"/>
        <w:jc w:val="both"/>
        <w:rPr>
          <w:rFonts w:ascii="Verdana" w:hAnsi="Verdana" w:cs="Arial"/>
          <w:sz w:val="20"/>
          <w:szCs w:val="20"/>
        </w:rPr>
      </w:pPr>
      <w:r w:rsidRPr="00DA35FD">
        <w:rPr>
          <w:rFonts w:ascii="Verdana" w:hAnsi="Verdana" w:cs="Arial"/>
          <w:sz w:val="20"/>
          <w:szCs w:val="20"/>
        </w:rPr>
        <w:t>Provide administrative information, and include a</w:t>
      </w:r>
      <w:r>
        <w:rPr>
          <w:rFonts w:ascii="Verdana" w:hAnsi="Verdana" w:cs="Arial"/>
          <w:sz w:val="20"/>
          <w:szCs w:val="20"/>
        </w:rPr>
        <w:t>t</w:t>
      </w:r>
      <w:r w:rsidRPr="00DA35FD">
        <w:rPr>
          <w:rFonts w:ascii="Verdana" w:hAnsi="Verdana" w:cs="Arial"/>
          <w:sz w:val="20"/>
          <w:szCs w:val="20"/>
        </w:rPr>
        <w:t xml:space="preserve"> a minimum: name, mailing address, phone number, and email of designated point of contact.</w:t>
      </w:r>
      <w:r w:rsidR="001038BD">
        <w:rPr>
          <w:rFonts w:ascii="Verdana" w:hAnsi="Verdana" w:cs="Arial"/>
          <w:sz w:val="20"/>
          <w:szCs w:val="20"/>
        </w:rPr>
        <w:t xml:space="preserve"> This section may include an executive summary of your organization.</w:t>
      </w:r>
    </w:p>
    <w:p w14:paraId="43096D61" w14:textId="77777777" w:rsidR="00D044B2" w:rsidRDefault="00D044B2" w:rsidP="00D044B2">
      <w:pPr>
        <w:autoSpaceDE w:val="0"/>
        <w:autoSpaceDN w:val="0"/>
        <w:adjustRightInd w:val="0"/>
        <w:spacing w:after="19" w:line="240" w:lineRule="auto"/>
        <w:jc w:val="both"/>
        <w:rPr>
          <w:rFonts w:ascii="Verdana" w:hAnsi="Verdana" w:cs="Arial"/>
          <w:sz w:val="20"/>
          <w:szCs w:val="20"/>
        </w:rPr>
      </w:pPr>
      <w:r>
        <w:rPr>
          <w:rFonts w:ascii="Verdana" w:hAnsi="Verdana" w:cs="Arial"/>
          <w:sz w:val="20"/>
          <w:szCs w:val="20"/>
        </w:rPr>
        <w:t>2. Proposal summary (2 pg. max)</w:t>
      </w:r>
    </w:p>
    <w:p w14:paraId="5BB6091D" w14:textId="77777777" w:rsidR="00D044B2" w:rsidRPr="00DA35FD" w:rsidRDefault="00D044B2" w:rsidP="00AD745E">
      <w:pPr>
        <w:pStyle w:val="ListParagraph"/>
        <w:numPr>
          <w:ilvl w:val="0"/>
          <w:numId w:val="15"/>
        </w:numPr>
        <w:autoSpaceDE w:val="0"/>
        <w:autoSpaceDN w:val="0"/>
        <w:adjustRightInd w:val="0"/>
        <w:spacing w:after="19" w:line="240" w:lineRule="auto"/>
        <w:jc w:val="both"/>
        <w:rPr>
          <w:rFonts w:ascii="Verdana" w:hAnsi="Verdana" w:cs="Arial"/>
          <w:sz w:val="20"/>
          <w:szCs w:val="20"/>
        </w:rPr>
      </w:pPr>
      <w:r w:rsidRPr="00DA35FD">
        <w:rPr>
          <w:rFonts w:ascii="Verdana" w:hAnsi="Verdana" w:cs="Arial"/>
          <w:sz w:val="20"/>
          <w:szCs w:val="20"/>
        </w:rPr>
        <w:t>Discuss the highlights, key features and distinguishing points of the proposal.</w:t>
      </w:r>
    </w:p>
    <w:p w14:paraId="7188866F" w14:textId="77777777" w:rsidR="00D044B2" w:rsidRDefault="00D044B2" w:rsidP="00D044B2">
      <w:pPr>
        <w:autoSpaceDE w:val="0"/>
        <w:autoSpaceDN w:val="0"/>
        <w:adjustRightInd w:val="0"/>
        <w:spacing w:after="19" w:line="240" w:lineRule="auto"/>
        <w:jc w:val="both"/>
        <w:rPr>
          <w:rFonts w:ascii="Verdana" w:hAnsi="Verdana" w:cs="Arial"/>
          <w:sz w:val="20"/>
          <w:szCs w:val="20"/>
        </w:rPr>
      </w:pPr>
      <w:r>
        <w:rPr>
          <w:rFonts w:ascii="Verdana" w:hAnsi="Verdana" w:cs="Arial"/>
          <w:sz w:val="20"/>
          <w:szCs w:val="20"/>
        </w:rPr>
        <w:t xml:space="preserve">3. Organization description and qualifications (6 pg. max) </w:t>
      </w:r>
    </w:p>
    <w:p w14:paraId="1D9A358E" w14:textId="5C991958" w:rsidR="00D044B2" w:rsidRPr="00DA35FD" w:rsidRDefault="00D044B2" w:rsidP="00AD745E">
      <w:pPr>
        <w:pStyle w:val="ListParagraph"/>
        <w:numPr>
          <w:ilvl w:val="0"/>
          <w:numId w:val="15"/>
        </w:numPr>
        <w:autoSpaceDE w:val="0"/>
        <w:autoSpaceDN w:val="0"/>
        <w:adjustRightInd w:val="0"/>
        <w:spacing w:after="19" w:line="240" w:lineRule="auto"/>
        <w:jc w:val="both"/>
        <w:rPr>
          <w:rFonts w:ascii="Verdana" w:hAnsi="Verdana" w:cs="Arial"/>
          <w:sz w:val="20"/>
          <w:szCs w:val="20"/>
        </w:rPr>
      </w:pPr>
      <w:r w:rsidRPr="00DA35FD">
        <w:rPr>
          <w:rFonts w:ascii="Verdana" w:hAnsi="Verdana" w:cs="Arial"/>
          <w:sz w:val="20"/>
          <w:szCs w:val="20"/>
        </w:rPr>
        <w:t>Provide a</w:t>
      </w:r>
      <w:r w:rsidR="003E117F">
        <w:rPr>
          <w:rFonts w:ascii="Verdana" w:hAnsi="Verdana" w:cs="Arial"/>
          <w:sz w:val="20"/>
          <w:szCs w:val="20"/>
        </w:rPr>
        <w:t xml:space="preserve"> detailed</w:t>
      </w:r>
      <w:r w:rsidRPr="00DA35FD">
        <w:rPr>
          <w:rFonts w:ascii="Verdana" w:hAnsi="Verdana" w:cs="Arial"/>
          <w:sz w:val="20"/>
          <w:szCs w:val="20"/>
        </w:rPr>
        <w:t xml:space="preserve"> overview of </w:t>
      </w:r>
      <w:r>
        <w:rPr>
          <w:rFonts w:ascii="Verdana" w:hAnsi="Verdana" w:cs="Arial"/>
          <w:sz w:val="20"/>
          <w:szCs w:val="20"/>
        </w:rPr>
        <w:t xml:space="preserve">your </w:t>
      </w:r>
      <w:r w:rsidRPr="00DA35FD">
        <w:rPr>
          <w:rFonts w:ascii="Verdana" w:hAnsi="Verdana" w:cs="Arial"/>
          <w:sz w:val="20"/>
          <w:szCs w:val="20"/>
        </w:rPr>
        <w:t xml:space="preserve">organization. Include overall organizational </w:t>
      </w:r>
      <w:r w:rsidR="00F47B1B">
        <w:rPr>
          <w:rFonts w:ascii="Verdana" w:hAnsi="Verdana" w:cs="Arial"/>
          <w:sz w:val="20"/>
          <w:szCs w:val="20"/>
        </w:rPr>
        <w:t>and business model</w:t>
      </w:r>
      <w:r w:rsidRPr="00DA35FD">
        <w:rPr>
          <w:rFonts w:ascii="Verdana" w:hAnsi="Verdana" w:cs="Arial"/>
          <w:sz w:val="20"/>
          <w:szCs w:val="20"/>
        </w:rPr>
        <w:t>, number of employees,</w:t>
      </w:r>
      <w:r>
        <w:rPr>
          <w:rFonts w:ascii="Verdana" w:hAnsi="Verdana" w:cs="Arial"/>
          <w:sz w:val="20"/>
          <w:szCs w:val="20"/>
        </w:rPr>
        <w:t xml:space="preserve"> </w:t>
      </w:r>
      <w:r w:rsidR="00E53B96">
        <w:rPr>
          <w:rFonts w:ascii="Verdana" w:hAnsi="Verdana" w:cs="Arial"/>
          <w:sz w:val="20"/>
          <w:szCs w:val="20"/>
        </w:rPr>
        <w:t>financing structure</w:t>
      </w:r>
      <w:r>
        <w:rPr>
          <w:rFonts w:ascii="Verdana" w:hAnsi="Verdana" w:cs="Arial"/>
          <w:sz w:val="20"/>
          <w:szCs w:val="20"/>
        </w:rPr>
        <w:t xml:space="preserve"> </w:t>
      </w:r>
      <w:r w:rsidRPr="00DA35FD">
        <w:rPr>
          <w:rFonts w:ascii="Verdana" w:hAnsi="Verdana" w:cs="Arial"/>
          <w:sz w:val="20"/>
          <w:szCs w:val="20"/>
        </w:rPr>
        <w:t xml:space="preserve">and </w:t>
      </w:r>
      <w:r w:rsidR="00E53B96">
        <w:rPr>
          <w:rFonts w:ascii="Verdana" w:hAnsi="Verdana" w:cs="Arial"/>
          <w:sz w:val="20"/>
          <w:szCs w:val="20"/>
        </w:rPr>
        <w:t>names and resumes of relevant executive leadership</w:t>
      </w:r>
      <w:r w:rsidRPr="00DA35FD">
        <w:rPr>
          <w:rFonts w:ascii="Verdana" w:hAnsi="Verdana" w:cs="Arial"/>
          <w:sz w:val="20"/>
          <w:szCs w:val="20"/>
        </w:rPr>
        <w:t xml:space="preserve">. </w:t>
      </w:r>
    </w:p>
    <w:p w14:paraId="40054B59" w14:textId="38C3C61B" w:rsidR="00D044B2" w:rsidRPr="00DA35FD" w:rsidRDefault="0077536D" w:rsidP="00AD745E">
      <w:pPr>
        <w:pStyle w:val="ListParagraph"/>
        <w:numPr>
          <w:ilvl w:val="0"/>
          <w:numId w:val="15"/>
        </w:numPr>
        <w:autoSpaceDE w:val="0"/>
        <w:autoSpaceDN w:val="0"/>
        <w:adjustRightInd w:val="0"/>
        <w:spacing w:after="19" w:line="240" w:lineRule="auto"/>
        <w:jc w:val="both"/>
        <w:rPr>
          <w:rFonts w:ascii="Verdana" w:hAnsi="Verdana" w:cs="Arial"/>
          <w:sz w:val="20"/>
          <w:szCs w:val="20"/>
        </w:rPr>
      </w:pPr>
      <w:r>
        <w:rPr>
          <w:rFonts w:ascii="Verdana" w:hAnsi="Verdana" w:cs="Arial"/>
          <w:sz w:val="20"/>
          <w:szCs w:val="20"/>
        </w:rPr>
        <w:t>Provide</w:t>
      </w:r>
      <w:r w:rsidR="00D044B2" w:rsidRPr="00DA35FD">
        <w:rPr>
          <w:rFonts w:ascii="Verdana" w:hAnsi="Verdana" w:cs="Arial"/>
          <w:sz w:val="20"/>
          <w:szCs w:val="20"/>
        </w:rPr>
        <w:t xml:space="preserve"> brief bio</w:t>
      </w:r>
      <w:r>
        <w:rPr>
          <w:rFonts w:ascii="Verdana" w:hAnsi="Verdana" w:cs="Arial"/>
          <w:sz w:val="20"/>
          <w:szCs w:val="20"/>
        </w:rPr>
        <w:t>s</w:t>
      </w:r>
      <w:r w:rsidR="00D044B2" w:rsidRPr="00DA35FD">
        <w:rPr>
          <w:rFonts w:ascii="Verdana" w:hAnsi="Verdana" w:cs="Arial"/>
          <w:sz w:val="20"/>
          <w:szCs w:val="20"/>
        </w:rPr>
        <w:t xml:space="preserve"> for key staff that will work on this project</w:t>
      </w:r>
      <w:r w:rsidR="002500B8">
        <w:rPr>
          <w:rFonts w:ascii="Verdana" w:hAnsi="Verdana" w:cs="Arial"/>
          <w:sz w:val="20"/>
          <w:szCs w:val="20"/>
        </w:rPr>
        <w:t>.</w:t>
      </w:r>
    </w:p>
    <w:p w14:paraId="7754E721" w14:textId="68AD8684" w:rsidR="00D044B2" w:rsidRPr="00DA35FD" w:rsidRDefault="35197037" w:rsidP="00AD745E">
      <w:pPr>
        <w:pStyle w:val="ListParagraph"/>
        <w:numPr>
          <w:ilvl w:val="0"/>
          <w:numId w:val="15"/>
        </w:numPr>
        <w:autoSpaceDE w:val="0"/>
        <w:autoSpaceDN w:val="0"/>
        <w:adjustRightInd w:val="0"/>
        <w:spacing w:after="19" w:line="240" w:lineRule="auto"/>
        <w:jc w:val="both"/>
        <w:rPr>
          <w:rFonts w:ascii="Verdana" w:hAnsi="Verdana" w:cs="Arial"/>
          <w:sz w:val="20"/>
          <w:szCs w:val="20"/>
        </w:rPr>
      </w:pPr>
      <w:r w:rsidRPr="35197037">
        <w:rPr>
          <w:rFonts w:ascii="Verdana" w:hAnsi="Verdana" w:cs="Arial"/>
          <w:sz w:val="20"/>
          <w:szCs w:val="20"/>
        </w:rPr>
        <w:t>Please describe your specific experience and engagement in California and/or the SVCE and PCE service territories.</w:t>
      </w:r>
    </w:p>
    <w:p w14:paraId="0F33D148" w14:textId="40EFF3CF" w:rsidR="00D044B2" w:rsidRPr="00DA35FD" w:rsidRDefault="35197037" w:rsidP="00AD745E">
      <w:pPr>
        <w:pStyle w:val="ListParagraph"/>
        <w:numPr>
          <w:ilvl w:val="0"/>
          <w:numId w:val="15"/>
        </w:numPr>
        <w:autoSpaceDE w:val="0"/>
        <w:autoSpaceDN w:val="0"/>
        <w:adjustRightInd w:val="0"/>
        <w:spacing w:after="19" w:line="240" w:lineRule="auto"/>
        <w:jc w:val="both"/>
        <w:rPr>
          <w:rFonts w:ascii="Verdana" w:hAnsi="Verdana" w:cs="Arial"/>
          <w:sz w:val="20"/>
          <w:szCs w:val="20"/>
        </w:rPr>
      </w:pPr>
      <w:r w:rsidRPr="35197037">
        <w:rPr>
          <w:rFonts w:ascii="Verdana" w:hAnsi="Verdana" w:cs="Arial"/>
          <w:sz w:val="20"/>
          <w:szCs w:val="20"/>
        </w:rPr>
        <w:t>Complete this information for all Respondents (and Sub-Respondents, if applicable) that are included in the proposal.</w:t>
      </w:r>
    </w:p>
    <w:p w14:paraId="51F06709" w14:textId="05FFB48A" w:rsidR="00D044B2" w:rsidRPr="006217EC" w:rsidRDefault="009C5812" w:rsidP="00D044B2">
      <w:pPr>
        <w:autoSpaceDE w:val="0"/>
        <w:autoSpaceDN w:val="0"/>
        <w:adjustRightInd w:val="0"/>
        <w:spacing w:after="19" w:line="240" w:lineRule="auto"/>
        <w:jc w:val="both"/>
        <w:rPr>
          <w:rFonts w:ascii="Verdana" w:hAnsi="Verdana" w:cs="Arial"/>
          <w:sz w:val="20"/>
          <w:szCs w:val="20"/>
        </w:rPr>
      </w:pPr>
      <w:r w:rsidRPr="009C5812">
        <w:rPr>
          <w:rFonts w:ascii="Verdana" w:hAnsi="Verdana" w:cs="Arial"/>
          <w:sz w:val="20"/>
          <w:szCs w:val="20"/>
        </w:rPr>
        <w:t>4. Proposed Solution (30 pg. max)</w:t>
      </w:r>
    </w:p>
    <w:p w14:paraId="0EADA0BC" w14:textId="3D06915C" w:rsidR="00D044B2" w:rsidRDefault="35197037" w:rsidP="00AD745E">
      <w:pPr>
        <w:pStyle w:val="ListParagraph"/>
        <w:numPr>
          <w:ilvl w:val="0"/>
          <w:numId w:val="15"/>
        </w:numPr>
        <w:autoSpaceDE w:val="0"/>
        <w:autoSpaceDN w:val="0"/>
        <w:adjustRightInd w:val="0"/>
        <w:spacing w:after="19" w:line="240" w:lineRule="auto"/>
        <w:jc w:val="both"/>
        <w:rPr>
          <w:rFonts w:ascii="Verdana" w:hAnsi="Verdana" w:cs="Arial"/>
          <w:sz w:val="20"/>
          <w:szCs w:val="20"/>
        </w:rPr>
      </w:pPr>
      <w:r w:rsidRPr="35197037">
        <w:rPr>
          <w:rFonts w:ascii="Verdana" w:hAnsi="Verdana" w:cs="Arial"/>
          <w:sz w:val="20"/>
          <w:szCs w:val="20"/>
        </w:rPr>
        <w:t xml:space="preserve">The Scope of Work (see Section 17 of the RFP) is divided into two parts. Part 1 requests existing available capacity that each respondent can provide within SVCE’s and PCE’s service territories by 2026. Part 2 addresses the growth of demand flexibility that can be attained by 2030.  </w:t>
      </w:r>
    </w:p>
    <w:p w14:paraId="35FC0551" w14:textId="77777777" w:rsidR="00D044B2" w:rsidRDefault="00D044B2" w:rsidP="00AD745E">
      <w:pPr>
        <w:pStyle w:val="ListParagraph"/>
        <w:numPr>
          <w:ilvl w:val="0"/>
          <w:numId w:val="15"/>
        </w:numPr>
        <w:autoSpaceDE w:val="0"/>
        <w:autoSpaceDN w:val="0"/>
        <w:adjustRightInd w:val="0"/>
        <w:spacing w:after="19" w:line="240" w:lineRule="auto"/>
        <w:jc w:val="both"/>
        <w:rPr>
          <w:rFonts w:ascii="Verdana" w:hAnsi="Verdana" w:cs="Arial"/>
          <w:sz w:val="20"/>
          <w:szCs w:val="20"/>
        </w:rPr>
      </w:pPr>
      <w:r>
        <w:rPr>
          <w:rFonts w:ascii="Verdana" w:hAnsi="Verdana" w:cs="Arial"/>
          <w:sz w:val="20"/>
          <w:szCs w:val="20"/>
        </w:rPr>
        <w:t>Respond to the prompts provided as enumerated in each Part of Section 17 that applies to your proposal.</w:t>
      </w:r>
    </w:p>
    <w:p w14:paraId="108F5A54" w14:textId="5C981F7C" w:rsidR="35197037" w:rsidRDefault="009C5812" w:rsidP="35197037">
      <w:pPr>
        <w:pStyle w:val="ListParagraph"/>
        <w:numPr>
          <w:ilvl w:val="0"/>
          <w:numId w:val="15"/>
        </w:numPr>
        <w:spacing w:after="19" w:line="240" w:lineRule="auto"/>
        <w:jc w:val="both"/>
        <w:rPr>
          <w:rFonts w:ascii="Verdana" w:hAnsi="Verdana" w:cs="Segoe UI"/>
          <w:sz w:val="24"/>
          <w:szCs w:val="24"/>
        </w:rPr>
      </w:pPr>
      <w:r w:rsidRPr="009C5812">
        <w:rPr>
          <w:rFonts w:ascii="Verdana" w:hAnsi="Verdana" w:cs="Arial"/>
          <w:sz w:val="20"/>
          <w:szCs w:val="20"/>
        </w:rPr>
        <w:t xml:space="preserve">Include cost proposals for Part 1 using the Pricing Sheet in Attachment A (tabs 1 and 2) </w:t>
      </w:r>
    </w:p>
    <w:p w14:paraId="28481CAB" w14:textId="4017E809" w:rsidR="35197037" w:rsidRDefault="009C5812" w:rsidP="35197037">
      <w:pPr>
        <w:pStyle w:val="ListParagraph"/>
        <w:numPr>
          <w:ilvl w:val="0"/>
          <w:numId w:val="15"/>
        </w:numPr>
        <w:spacing w:after="19" w:line="240" w:lineRule="auto"/>
        <w:jc w:val="both"/>
        <w:rPr>
          <w:rFonts w:ascii="Verdana" w:hAnsi="Verdana" w:cs="Segoe UI"/>
          <w:sz w:val="24"/>
          <w:szCs w:val="24"/>
        </w:rPr>
      </w:pPr>
      <w:r w:rsidRPr="009C5812">
        <w:rPr>
          <w:rFonts w:ascii="Verdana" w:hAnsi="Verdana" w:cs="Segoe UI"/>
          <w:sz w:val="20"/>
          <w:szCs w:val="20"/>
        </w:rPr>
        <w:t>Describe the cost structure for your services under Part 2 in the narrative, as well as in Appendix A – Pricing Sheet (tabs 3 and 4). While the CCAs prefer to receive cost information for Part 2 via the pricing sheet, alternative pricing sheets developed by the proposer are acceptable.</w:t>
      </w:r>
    </w:p>
    <w:p w14:paraId="48798359" w14:textId="620695B1" w:rsidR="00687045" w:rsidRPr="00687045" w:rsidRDefault="00D044B2" w:rsidP="00687045">
      <w:pPr>
        <w:pStyle w:val="ListParagraph"/>
        <w:numPr>
          <w:ilvl w:val="0"/>
          <w:numId w:val="15"/>
        </w:numPr>
        <w:autoSpaceDE w:val="0"/>
        <w:autoSpaceDN w:val="0"/>
        <w:adjustRightInd w:val="0"/>
        <w:spacing w:after="19" w:line="240" w:lineRule="auto"/>
        <w:jc w:val="both"/>
        <w:rPr>
          <w:rFonts w:ascii="Verdana" w:hAnsi="Verdana" w:cs="Arial"/>
          <w:sz w:val="20"/>
          <w:szCs w:val="20"/>
        </w:rPr>
      </w:pPr>
      <w:r w:rsidRPr="00DA35FD">
        <w:rPr>
          <w:rFonts w:ascii="Verdana" w:hAnsi="Verdana" w:cs="Arial"/>
          <w:sz w:val="20"/>
          <w:szCs w:val="20"/>
        </w:rPr>
        <w:t xml:space="preserve">Suggest any innovations, additions or modifications to the scope that </w:t>
      </w:r>
      <w:r w:rsidR="00F0661B">
        <w:rPr>
          <w:rFonts w:ascii="Verdana" w:hAnsi="Verdana" w:cs="Arial"/>
          <w:sz w:val="20"/>
          <w:szCs w:val="20"/>
        </w:rPr>
        <w:t xml:space="preserve">the CCAs </w:t>
      </w:r>
      <w:r w:rsidRPr="00DA35FD">
        <w:rPr>
          <w:rFonts w:ascii="Verdana" w:hAnsi="Verdana" w:cs="Arial"/>
          <w:sz w:val="20"/>
          <w:szCs w:val="20"/>
        </w:rPr>
        <w:t>prepared.</w:t>
      </w:r>
    </w:p>
    <w:p w14:paraId="579A293E" w14:textId="51EE926A" w:rsidR="00D044B2" w:rsidRPr="00DA35FD" w:rsidRDefault="35197037" w:rsidP="00687045">
      <w:pPr>
        <w:autoSpaceDE w:val="0"/>
        <w:autoSpaceDN w:val="0"/>
        <w:adjustRightInd w:val="0"/>
        <w:spacing w:after="19" w:line="240" w:lineRule="auto"/>
        <w:jc w:val="both"/>
        <w:rPr>
          <w:rFonts w:ascii="Verdana" w:hAnsi="Verdana" w:cs="Arial"/>
          <w:sz w:val="20"/>
          <w:szCs w:val="20"/>
        </w:rPr>
      </w:pPr>
      <w:r w:rsidRPr="35197037">
        <w:rPr>
          <w:rFonts w:ascii="Verdana" w:hAnsi="Verdana" w:cs="Arial"/>
          <w:sz w:val="20"/>
          <w:szCs w:val="20"/>
        </w:rPr>
        <w:t xml:space="preserve">5. Proposed approach, timeline and key milestones (4 pg. max; table or chart for the schedule) </w:t>
      </w:r>
    </w:p>
    <w:p w14:paraId="502D1979" w14:textId="0D5DDADE" w:rsidR="00D044B2" w:rsidRDefault="00D044B2" w:rsidP="00AD745E">
      <w:pPr>
        <w:pStyle w:val="ListParagraph"/>
        <w:numPr>
          <w:ilvl w:val="0"/>
          <w:numId w:val="16"/>
        </w:numPr>
        <w:autoSpaceDE w:val="0"/>
        <w:autoSpaceDN w:val="0"/>
        <w:adjustRightInd w:val="0"/>
        <w:spacing w:after="19" w:line="240" w:lineRule="auto"/>
        <w:jc w:val="both"/>
        <w:rPr>
          <w:rFonts w:ascii="Verdana" w:hAnsi="Verdana" w:cs="Arial"/>
          <w:sz w:val="20"/>
          <w:szCs w:val="20"/>
        </w:rPr>
      </w:pPr>
      <w:r w:rsidRPr="00DA35FD">
        <w:rPr>
          <w:rFonts w:ascii="Verdana" w:hAnsi="Verdana" w:cs="Arial"/>
          <w:sz w:val="20"/>
          <w:szCs w:val="20"/>
        </w:rPr>
        <w:t xml:space="preserve">Present a well-conceived </w:t>
      </w:r>
      <w:r>
        <w:rPr>
          <w:rFonts w:ascii="Verdana" w:hAnsi="Verdana" w:cs="Arial"/>
          <w:sz w:val="20"/>
          <w:szCs w:val="20"/>
        </w:rPr>
        <w:t>approach</w:t>
      </w:r>
      <w:r w:rsidR="007B341E">
        <w:rPr>
          <w:rFonts w:ascii="Verdana" w:hAnsi="Verdana" w:cs="Arial"/>
          <w:sz w:val="20"/>
          <w:szCs w:val="20"/>
        </w:rPr>
        <w:t xml:space="preserve"> to bringing capacity online</w:t>
      </w:r>
      <w:r w:rsidRPr="00DA35FD">
        <w:rPr>
          <w:rFonts w:ascii="Verdana" w:hAnsi="Verdana" w:cs="Arial"/>
          <w:sz w:val="20"/>
          <w:szCs w:val="20"/>
        </w:rPr>
        <w:t xml:space="preserve">. </w:t>
      </w:r>
    </w:p>
    <w:p w14:paraId="7EC94BFF" w14:textId="5F739DB0" w:rsidR="00D044B2" w:rsidRDefault="35197037" w:rsidP="35197037">
      <w:pPr>
        <w:pStyle w:val="ListParagraph"/>
        <w:numPr>
          <w:ilvl w:val="0"/>
          <w:numId w:val="16"/>
        </w:numPr>
        <w:autoSpaceDE w:val="0"/>
        <w:autoSpaceDN w:val="0"/>
        <w:adjustRightInd w:val="0"/>
        <w:spacing w:after="19" w:line="240" w:lineRule="auto"/>
        <w:jc w:val="both"/>
        <w:rPr>
          <w:rFonts w:ascii="Verdana" w:hAnsi="Verdana" w:cs="Arial"/>
          <w:sz w:val="20"/>
          <w:szCs w:val="20"/>
        </w:rPr>
      </w:pPr>
      <w:r w:rsidRPr="35197037">
        <w:rPr>
          <w:rFonts w:ascii="Verdana" w:hAnsi="Verdana" w:cs="Arial"/>
          <w:sz w:val="20"/>
          <w:szCs w:val="20"/>
        </w:rPr>
        <w:t>Include a description of key activities and milestones.</w:t>
      </w:r>
    </w:p>
    <w:p w14:paraId="5E9105C2" w14:textId="2A8A6EA2" w:rsidR="00D044B2" w:rsidRDefault="009C5812" w:rsidP="35197037">
      <w:pPr>
        <w:spacing w:after="19" w:line="240" w:lineRule="auto"/>
        <w:jc w:val="both"/>
        <w:rPr>
          <w:rFonts w:ascii="Verdana" w:hAnsi="Verdana" w:cs="Arial"/>
          <w:sz w:val="20"/>
          <w:szCs w:val="20"/>
        </w:rPr>
      </w:pPr>
      <w:r w:rsidRPr="009C5812">
        <w:rPr>
          <w:rFonts w:ascii="Verdana" w:hAnsi="Verdana" w:cs="Arial"/>
          <w:sz w:val="20"/>
          <w:szCs w:val="20"/>
        </w:rPr>
        <w:t xml:space="preserve">6. Review CCA contract terms </w:t>
      </w:r>
    </w:p>
    <w:p w14:paraId="2D31BDCA" w14:textId="6C7FE1A1" w:rsidR="00D044B2" w:rsidRPr="00C3252D" w:rsidRDefault="009C5812" w:rsidP="00AD745E">
      <w:pPr>
        <w:pStyle w:val="ListParagraph"/>
        <w:numPr>
          <w:ilvl w:val="0"/>
          <w:numId w:val="18"/>
        </w:numPr>
        <w:autoSpaceDE w:val="0"/>
        <w:autoSpaceDN w:val="0"/>
        <w:adjustRightInd w:val="0"/>
        <w:spacing w:after="0" w:line="240" w:lineRule="auto"/>
        <w:jc w:val="both"/>
        <w:rPr>
          <w:rFonts w:ascii="Verdana" w:hAnsi="Verdana" w:cs="Arial"/>
          <w:sz w:val="20"/>
          <w:szCs w:val="20"/>
        </w:rPr>
      </w:pPr>
      <w:hyperlink r:id="rId19">
        <w:r w:rsidRPr="00C3252D">
          <w:rPr>
            <w:rStyle w:val="Hyperlink"/>
            <w:rFonts w:ascii="Verdana" w:eastAsia="Verdana" w:hAnsi="Verdana" w:cs="Verdana"/>
            <w:sz w:val="20"/>
            <w:szCs w:val="20"/>
          </w:rPr>
          <w:t>https://svcleanenergy.box.com/s/wy0kn9ly7gsbdagrbw9150jsi5dnzctq</w:t>
        </w:r>
      </w:hyperlink>
    </w:p>
    <w:p w14:paraId="7C96C75A" w14:textId="1CDEACC5" w:rsidR="00D044B2" w:rsidRPr="0038712B" w:rsidRDefault="2E638CC4" w:rsidP="00AD745E">
      <w:pPr>
        <w:pStyle w:val="ListParagraph"/>
        <w:numPr>
          <w:ilvl w:val="0"/>
          <w:numId w:val="18"/>
        </w:numPr>
        <w:autoSpaceDE w:val="0"/>
        <w:autoSpaceDN w:val="0"/>
        <w:adjustRightInd w:val="0"/>
        <w:spacing w:after="0" w:line="240" w:lineRule="auto"/>
        <w:jc w:val="both"/>
        <w:rPr>
          <w:rFonts w:ascii="Verdana" w:hAnsi="Verdana" w:cs="Arial"/>
          <w:sz w:val="20"/>
          <w:szCs w:val="20"/>
        </w:rPr>
      </w:pPr>
      <w:r w:rsidRPr="2E638CC4">
        <w:rPr>
          <w:rFonts w:ascii="Verdana" w:hAnsi="Verdana" w:cs="Arial"/>
          <w:sz w:val="20"/>
          <w:szCs w:val="20"/>
        </w:rPr>
        <w:t xml:space="preserve"> </w:t>
      </w:r>
      <w:hyperlink r:id="rId20">
        <w:r w:rsidRPr="2E638CC4">
          <w:rPr>
            <w:rStyle w:val="Hyperlink"/>
            <w:rFonts w:ascii="Verdana" w:hAnsi="Verdana" w:cs="Arial"/>
            <w:sz w:val="20"/>
            <w:szCs w:val="20"/>
          </w:rPr>
          <w:t>PCE’s Standard Contract</w:t>
        </w:r>
      </w:hyperlink>
      <w:r w:rsidRPr="2E638CC4">
        <w:rPr>
          <w:rFonts w:ascii="Verdana" w:hAnsi="Verdana" w:cs="Arial"/>
          <w:sz w:val="20"/>
          <w:szCs w:val="20"/>
        </w:rPr>
        <w:t>s</w:t>
      </w:r>
    </w:p>
    <w:p w14:paraId="05AA06C9" w14:textId="4286789E" w:rsidR="009C5812" w:rsidRDefault="2E638CC4" w:rsidP="2E638CC4">
      <w:pPr>
        <w:pStyle w:val="ListParagraph"/>
        <w:numPr>
          <w:ilvl w:val="0"/>
          <w:numId w:val="18"/>
        </w:numPr>
        <w:spacing w:after="19" w:line="240" w:lineRule="auto"/>
        <w:jc w:val="both"/>
        <w:rPr>
          <w:rFonts w:ascii="Verdana" w:hAnsi="Verdana" w:cs="Arial"/>
          <w:sz w:val="20"/>
          <w:szCs w:val="20"/>
        </w:rPr>
      </w:pPr>
      <w:r w:rsidRPr="2E638CC4">
        <w:rPr>
          <w:rFonts w:ascii="Verdana" w:hAnsi="Verdana" w:cs="Arial"/>
          <w:sz w:val="20"/>
          <w:szCs w:val="20"/>
        </w:rPr>
        <w:t>SVCE or PCE may use all or a portion of these contracts, or draft an alternative contract based on the scope and structure of the chosen services</w:t>
      </w:r>
    </w:p>
    <w:p w14:paraId="3F6ACCC5" w14:textId="266FDEDD" w:rsidR="00D044B2" w:rsidRDefault="009C5812" w:rsidP="009C5812">
      <w:pPr>
        <w:autoSpaceDE w:val="0"/>
        <w:autoSpaceDN w:val="0"/>
        <w:adjustRightInd w:val="0"/>
        <w:spacing w:after="19" w:line="240" w:lineRule="auto"/>
        <w:jc w:val="both"/>
        <w:rPr>
          <w:rFonts w:ascii="Verdana" w:hAnsi="Verdana" w:cs="Arial"/>
          <w:sz w:val="20"/>
          <w:szCs w:val="20"/>
        </w:rPr>
      </w:pPr>
      <w:r w:rsidRPr="009C5812">
        <w:rPr>
          <w:rFonts w:ascii="Verdana" w:hAnsi="Verdana" w:cs="Arial"/>
          <w:sz w:val="20"/>
          <w:szCs w:val="20"/>
        </w:rPr>
        <w:t>7.  Inclusion of non-participating agencies (see Section 9 of this RFP)</w:t>
      </w:r>
    </w:p>
    <w:p w14:paraId="7D2EF9B1" w14:textId="1FE6BCD2" w:rsidR="003F67BB" w:rsidRDefault="35197037" w:rsidP="00AD745E">
      <w:pPr>
        <w:pStyle w:val="ListParagraph"/>
        <w:numPr>
          <w:ilvl w:val="0"/>
          <w:numId w:val="18"/>
        </w:numPr>
        <w:autoSpaceDE w:val="0"/>
        <w:autoSpaceDN w:val="0"/>
        <w:adjustRightInd w:val="0"/>
        <w:spacing w:after="19" w:line="240" w:lineRule="auto"/>
        <w:jc w:val="both"/>
        <w:rPr>
          <w:rFonts w:ascii="Verdana" w:hAnsi="Verdana" w:cs="Arial"/>
          <w:sz w:val="20"/>
          <w:szCs w:val="20"/>
        </w:rPr>
      </w:pPr>
      <w:r w:rsidRPr="35197037">
        <w:rPr>
          <w:rFonts w:ascii="Verdana" w:hAnsi="Verdana" w:cs="Arial"/>
          <w:sz w:val="20"/>
          <w:szCs w:val="20"/>
        </w:rPr>
        <w:lastRenderedPageBreak/>
        <w:t>Indicate Respondent’s willingness to extend the terms of resulting contracts to other similar entities.</w:t>
      </w:r>
    </w:p>
    <w:p w14:paraId="58FBCC70" w14:textId="77777777" w:rsidR="003B0A21" w:rsidRPr="0027698D" w:rsidRDefault="003B0A21" w:rsidP="00EB1F53">
      <w:pPr>
        <w:pStyle w:val="ListParagraph"/>
        <w:autoSpaceDE w:val="0"/>
        <w:autoSpaceDN w:val="0"/>
        <w:adjustRightInd w:val="0"/>
        <w:spacing w:after="19" w:line="240" w:lineRule="auto"/>
        <w:ind w:left="1080"/>
        <w:jc w:val="both"/>
        <w:rPr>
          <w:rFonts w:ascii="Verdana" w:hAnsi="Verdana" w:cs="Arial"/>
          <w:sz w:val="20"/>
          <w:szCs w:val="20"/>
        </w:rPr>
      </w:pPr>
    </w:p>
    <w:bookmarkEnd w:id="5"/>
    <w:p w14:paraId="6EEFD279" w14:textId="77777777" w:rsidR="002D6684" w:rsidRDefault="002D6684" w:rsidP="002D6684">
      <w:pPr>
        <w:autoSpaceDE w:val="0"/>
        <w:autoSpaceDN w:val="0"/>
        <w:adjustRightInd w:val="0"/>
        <w:spacing w:after="0" w:line="240" w:lineRule="auto"/>
        <w:jc w:val="both"/>
        <w:outlineLvl w:val="0"/>
        <w:rPr>
          <w:rFonts w:ascii="Verdana" w:eastAsia="Verdana" w:hAnsi="Verdana" w:cs="Verdana"/>
          <w:color w:val="F68D2E"/>
          <w:kern w:val="24"/>
        </w:rPr>
      </w:pPr>
    </w:p>
    <w:p w14:paraId="59342955" w14:textId="403253AC" w:rsidR="002D6684" w:rsidRPr="000B05D1" w:rsidRDefault="004E1117" w:rsidP="000B05D1">
      <w:pPr>
        <w:autoSpaceDE w:val="0"/>
        <w:autoSpaceDN w:val="0"/>
        <w:adjustRightInd w:val="0"/>
        <w:spacing w:after="0" w:line="240" w:lineRule="auto"/>
        <w:outlineLvl w:val="0"/>
        <w:rPr>
          <w:rFonts w:ascii="Verdana" w:eastAsia="Verdana" w:hAnsi="Verdana" w:cs="Verdana"/>
          <w:b/>
          <w:bCs/>
          <w:color w:val="F68D2E"/>
          <w:kern w:val="24"/>
          <w:sz w:val="20"/>
          <w:szCs w:val="20"/>
        </w:rPr>
      </w:pPr>
      <w:bookmarkStart w:id="6" w:name="_Toc139527775"/>
      <w:r w:rsidRPr="002D6684">
        <w:rPr>
          <w:rFonts w:ascii="Verdana" w:eastAsia="Verdana" w:hAnsi="Verdana" w:cs="Verdana"/>
          <w:b/>
          <w:bCs/>
          <w:color w:val="F68D2E"/>
          <w:kern w:val="24"/>
          <w:sz w:val="32"/>
          <w:szCs w:val="32"/>
        </w:rPr>
        <w:t>6 Review</w:t>
      </w:r>
      <w:r w:rsidR="002D6684" w:rsidRPr="002D6684">
        <w:rPr>
          <w:rFonts w:ascii="Verdana" w:eastAsia="Verdana" w:hAnsi="Verdana" w:cs="Verdana"/>
          <w:b/>
          <w:bCs/>
          <w:color w:val="F68D2E"/>
          <w:kern w:val="24"/>
          <w:sz w:val="32"/>
          <w:szCs w:val="32"/>
        </w:rPr>
        <w:t xml:space="preserve"> and Selection Process</w:t>
      </w:r>
      <w:bookmarkEnd w:id="6"/>
      <w:r w:rsidR="002D6684" w:rsidRPr="002D6684">
        <w:rPr>
          <w:rFonts w:ascii="Verdana" w:eastAsia="Verdana" w:hAnsi="Verdana" w:cs="Verdana"/>
          <w:b/>
          <w:bCs/>
          <w:color w:val="F68D2E"/>
          <w:kern w:val="24"/>
          <w:sz w:val="32"/>
          <w:szCs w:val="32"/>
        </w:rPr>
        <w:t xml:space="preserve"> </w:t>
      </w:r>
    </w:p>
    <w:p w14:paraId="41229977" w14:textId="77777777" w:rsidR="002D6684" w:rsidRPr="00D05FC1" w:rsidRDefault="002D6684" w:rsidP="002D6684">
      <w:pPr>
        <w:autoSpaceDE w:val="0"/>
        <w:autoSpaceDN w:val="0"/>
        <w:adjustRightInd w:val="0"/>
        <w:spacing w:after="0" w:line="240" w:lineRule="auto"/>
        <w:rPr>
          <w:rFonts w:ascii="Verdana" w:hAnsi="Verdana" w:cs="Arial"/>
          <w:sz w:val="20"/>
          <w:szCs w:val="20"/>
        </w:rPr>
      </w:pPr>
    </w:p>
    <w:p w14:paraId="6766402C" w14:textId="77777777" w:rsidR="002D6684" w:rsidRPr="00D05FC1" w:rsidRDefault="002D6684" w:rsidP="002D6684">
      <w:pPr>
        <w:autoSpaceDE w:val="0"/>
        <w:autoSpaceDN w:val="0"/>
        <w:adjustRightInd w:val="0"/>
        <w:spacing w:after="0" w:line="240" w:lineRule="auto"/>
        <w:jc w:val="both"/>
        <w:rPr>
          <w:rFonts w:ascii="Verdana" w:hAnsi="Verdana" w:cs="Arial"/>
          <w:sz w:val="20"/>
          <w:szCs w:val="20"/>
        </w:rPr>
      </w:pPr>
      <w:r w:rsidRPr="00D05FC1">
        <w:rPr>
          <w:rFonts w:ascii="Verdana" w:hAnsi="Verdana" w:cs="Arial"/>
          <w:sz w:val="20"/>
          <w:szCs w:val="20"/>
        </w:rPr>
        <w:t>In addition to</w:t>
      </w:r>
      <w:r>
        <w:rPr>
          <w:rFonts w:ascii="Verdana" w:hAnsi="Verdana" w:cs="Arial"/>
          <w:sz w:val="20"/>
          <w:szCs w:val="20"/>
        </w:rPr>
        <w:t>, or in reiteration of,</w:t>
      </w:r>
      <w:r w:rsidRPr="00D05FC1">
        <w:rPr>
          <w:rFonts w:ascii="Verdana" w:hAnsi="Verdana" w:cs="Arial"/>
          <w:sz w:val="20"/>
          <w:szCs w:val="20"/>
        </w:rPr>
        <w:t xml:space="preserve"> the aforementioned minimum proposal requirements, all of which are mandatory, proposals will be evaluated based on the following non-</w:t>
      </w:r>
      <w:r>
        <w:rPr>
          <w:rFonts w:ascii="Verdana" w:hAnsi="Verdana" w:cs="Arial"/>
          <w:sz w:val="20"/>
          <w:szCs w:val="20"/>
        </w:rPr>
        <w:t>exclusive</w:t>
      </w:r>
      <w:r w:rsidRPr="00D05FC1">
        <w:rPr>
          <w:rFonts w:ascii="Verdana" w:hAnsi="Verdana" w:cs="Arial"/>
          <w:sz w:val="20"/>
          <w:szCs w:val="20"/>
        </w:rPr>
        <w:t xml:space="preserve"> list of criteria: </w:t>
      </w:r>
    </w:p>
    <w:p w14:paraId="58B8BEEF" w14:textId="2DF117CD" w:rsidR="002D6684" w:rsidRPr="00D05FC1" w:rsidRDefault="35197037" w:rsidP="00AD745E">
      <w:pPr>
        <w:pStyle w:val="ListParagraph"/>
        <w:numPr>
          <w:ilvl w:val="0"/>
          <w:numId w:val="19"/>
        </w:numPr>
        <w:autoSpaceDE w:val="0"/>
        <w:autoSpaceDN w:val="0"/>
        <w:adjustRightInd w:val="0"/>
        <w:spacing w:after="20" w:line="240" w:lineRule="auto"/>
        <w:jc w:val="both"/>
        <w:rPr>
          <w:rFonts w:ascii="Verdana" w:hAnsi="Verdana" w:cs="Arial"/>
          <w:sz w:val="20"/>
          <w:szCs w:val="20"/>
        </w:rPr>
      </w:pPr>
      <w:r w:rsidRPr="35197037">
        <w:rPr>
          <w:rFonts w:ascii="Verdana" w:hAnsi="Verdana" w:cs="Arial"/>
          <w:sz w:val="20"/>
          <w:szCs w:val="20"/>
        </w:rPr>
        <w:t>Qualifications and experience of the Respondent providing similar products and services, including the capability and experience of key personnel as well as experience with other public and/or private agencies in similar capacities</w:t>
      </w:r>
    </w:p>
    <w:p w14:paraId="4281C6B1" w14:textId="77777777" w:rsidR="002D6684" w:rsidRPr="00D05FC1" w:rsidRDefault="002D6684" w:rsidP="00AD745E">
      <w:pPr>
        <w:pStyle w:val="ListParagraph"/>
        <w:numPr>
          <w:ilvl w:val="0"/>
          <w:numId w:val="19"/>
        </w:numPr>
        <w:autoSpaceDE w:val="0"/>
        <w:autoSpaceDN w:val="0"/>
        <w:adjustRightInd w:val="0"/>
        <w:spacing w:after="20" w:line="240" w:lineRule="auto"/>
        <w:jc w:val="both"/>
        <w:rPr>
          <w:rFonts w:ascii="Verdana" w:hAnsi="Verdana" w:cs="Arial"/>
          <w:sz w:val="20"/>
          <w:szCs w:val="20"/>
        </w:rPr>
      </w:pPr>
      <w:r w:rsidRPr="00D05FC1">
        <w:rPr>
          <w:rFonts w:ascii="Verdana" w:hAnsi="Verdana" w:cs="Arial"/>
          <w:sz w:val="20"/>
          <w:szCs w:val="20"/>
        </w:rPr>
        <w:t xml:space="preserve">History of successfully performing services for public and/or private agencies and other </w:t>
      </w:r>
      <w:r>
        <w:rPr>
          <w:rFonts w:ascii="Verdana" w:hAnsi="Verdana" w:cs="Arial"/>
          <w:sz w:val="20"/>
          <w:szCs w:val="20"/>
        </w:rPr>
        <w:t>C</w:t>
      </w:r>
      <w:r w:rsidRPr="00D05FC1">
        <w:rPr>
          <w:rFonts w:ascii="Verdana" w:hAnsi="Verdana" w:cs="Arial"/>
          <w:sz w:val="20"/>
          <w:szCs w:val="20"/>
        </w:rPr>
        <w:t xml:space="preserve">ommunity </w:t>
      </w:r>
      <w:r>
        <w:rPr>
          <w:rFonts w:ascii="Verdana" w:hAnsi="Verdana" w:cs="Arial"/>
          <w:sz w:val="20"/>
          <w:szCs w:val="20"/>
        </w:rPr>
        <w:t>C</w:t>
      </w:r>
      <w:r w:rsidRPr="00D05FC1">
        <w:rPr>
          <w:rFonts w:ascii="Verdana" w:hAnsi="Verdana" w:cs="Arial"/>
          <w:sz w:val="20"/>
          <w:szCs w:val="20"/>
        </w:rPr>
        <w:t xml:space="preserve">hoice </w:t>
      </w:r>
      <w:r>
        <w:rPr>
          <w:rFonts w:ascii="Verdana" w:hAnsi="Verdana" w:cs="Arial"/>
          <w:sz w:val="20"/>
          <w:szCs w:val="20"/>
        </w:rPr>
        <w:t>E</w:t>
      </w:r>
      <w:r w:rsidRPr="00D05FC1">
        <w:rPr>
          <w:rFonts w:ascii="Verdana" w:hAnsi="Verdana" w:cs="Arial"/>
          <w:sz w:val="20"/>
          <w:szCs w:val="20"/>
        </w:rPr>
        <w:t>nergy agencies</w:t>
      </w:r>
    </w:p>
    <w:p w14:paraId="07B05569" w14:textId="5EF9BBE8" w:rsidR="002D6684" w:rsidRPr="00D05FC1" w:rsidRDefault="35197037" w:rsidP="00AD745E">
      <w:pPr>
        <w:pStyle w:val="ListParagraph"/>
        <w:numPr>
          <w:ilvl w:val="0"/>
          <w:numId w:val="19"/>
        </w:numPr>
        <w:autoSpaceDE w:val="0"/>
        <w:autoSpaceDN w:val="0"/>
        <w:adjustRightInd w:val="0"/>
        <w:spacing w:after="20" w:line="240" w:lineRule="auto"/>
        <w:jc w:val="both"/>
        <w:rPr>
          <w:rFonts w:ascii="Verdana" w:hAnsi="Verdana" w:cs="Arial"/>
          <w:sz w:val="20"/>
          <w:szCs w:val="20"/>
        </w:rPr>
      </w:pPr>
      <w:r w:rsidRPr="35197037">
        <w:rPr>
          <w:rFonts w:ascii="Verdana" w:hAnsi="Verdana" w:cs="Arial"/>
          <w:sz w:val="20"/>
          <w:szCs w:val="20"/>
        </w:rPr>
        <w:t>Financial viability of the Respondent</w:t>
      </w:r>
    </w:p>
    <w:p w14:paraId="12C96035" w14:textId="67A03A0D" w:rsidR="002D6684" w:rsidRPr="00D05FC1" w:rsidRDefault="002D6684" w:rsidP="00AD745E">
      <w:pPr>
        <w:pStyle w:val="ListParagraph"/>
        <w:numPr>
          <w:ilvl w:val="0"/>
          <w:numId w:val="19"/>
        </w:numPr>
        <w:autoSpaceDE w:val="0"/>
        <w:autoSpaceDN w:val="0"/>
        <w:adjustRightInd w:val="0"/>
        <w:spacing w:after="20" w:line="240" w:lineRule="auto"/>
        <w:jc w:val="both"/>
        <w:rPr>
          <w:rFonts w:ascii="Verdana" w:hAnsi="Verdana" w:cs="Arial"/>
          <w:sz w:val="20"/>
          <w:szCs w:val="20"/>
        </w:rPr>
      </w:pPr>
      <w:r w:rsidRPr="00D05FC1">
        <w:rPr>
          <w:rFonts w:ascii="Verdana" w:hAnsi="Verdana" w:cs="Arial"/>
          <w:sz w:val="20"/>
          <w:szCs w:val="20"/>
        </w:rPr>
        <w:t xml:space="preserve">Cost to SVCE </w:t>
      </w:r>
      <w:r w:rsidR="001D10D0">
        <w:rPr>
          <w:rFonts w:ascii="Verdana" w:hAnsi="Verdana" w:cs="Arial"/>
          <w:sz w:val="20"/>
          <w:szCs w:val="20"/>
        </w:rPr>
        <w:t>and/or PCE</w:t>
      </w:r>
      <w:r w:rsidRPr="00D05FC1">
        <w:rPr>
          <w:rFonts w:ascii="Verdana" w:hAnsi="Verdana" w:cs="Arial"/>
          <w:sz w:val="20"/>
          <w:szCs w:val="20"/>
        </w:rPr>
        <w:t xml:space="preserve"> for the products and services identified in this RFP</w:t>
      </w:r>
    </w:p>
    <w:p w14:paraId="527C9A88" w14:textId="5122AF7F" w:rsidR="002D6684" w:rsidRPr="00D05FC1" w:rsidRDefault="002D6684" w:rsidP="00AD745E">
      <w:pPr>
        <w:pStyle w:val="ListParagraph"/>
        <w:numPr>
          <w:ilvl w:val="0"/>
          <w:numId w:val="19"/>
        </w:numPr>
        <w:autoSpaceDE w:val="0"/>
        <w:autoSpaceDN w:val="0"/>
        <w:adjustRightInd w:val="0"/>
        <w:spacing w:after="20" w:line="240" w:lineRule="auto"/>
        <w:jc w:val="both"/>
        <w:rPr>
          <w:rFonts w:ascii="Verdana" w:hAnsi="Verdana" w:cs="Arial"/>
          <w:sz w:val="20"/>
          <w:szCs w:val="20"/>
        </w:rPr>
      </w:pPr>
      <w:r w:rsidRPr="00D05FC1">
        <w:rPr>
          <w:rFonts w:ascii="Verdana" w:hAnsi="Verdana" w:cs="Arial"/>
          <w:sz w:val="20"/>
          <w:szCs w:val="20"/>
        </w:rPr>
        <w:t xml:space="preserve">Proposed approach, including a </w:t>
      </w:r>
      <w:r w:rsidR="004E1117" w:rsidRPr="00D05FC1">
        <w:rPr>
          <w:rFonts w:ascii="Verdana" w:hAnsi="Verdana" w:cs="Arial"/>
          <w:sz w:val="20"/>
          <w:szCs w:val="20"/>
        </w:rPr>
        <w:t>clearly</w:t>
      </w:r>
      <w:r w:rsidR="004E1117">
        <w:rPr>
          <w:rFonts w:ascii="Verdana" w:hAnsi="Verdana" w:cs="Arial"/>
          <w:sz w:val="20"/>
          <w:szCs w:val="20"/>
        </w:rPr>
        <w:t xml:space="preserve"> demonstrated</w:t>
      </w:r>
      <w:r w:rsidRPr="00D05FC1">
        <w:rPr>
          <w:rFonts w:ascii="Verdana" w:hAnsi="Verdana" w:cs="Arial"/>
          <w:sz w:val="20"/>
          <w:szCs w:val="20"/>
        </w:rPr>
        <w:t xml:space="preserve"> understanding of the </w:t>
      </w:r>
      <w:r w:rsidR="00E63893">
        <w:rPr>
          <w:rFonts w:ascii="Verdana" w:hAnsi="Verdana" w:cs="Arial"/>
          <w:sz w:val="20"/>
          <w:szCs w:val="20"/>
        </w:rPr>
        <w:t>recommended</w:t>
      </w:r>
      <w:r w:rsidR="00E63893" w:rsidRPr="00D05FC1">
        <w:rPr>
          <w:rFonts w:ascii="Verdana" w:hAnsi="Verdana" w:cs="Arial"/>
          <w:sz w:val="20"/>
          <w:szCs w:val="20"/>
        </w:rPr>
        <w:t xml:space="preserve"> </w:t>
      </w:r>
      <w:r w:rsidRPr="00D05FC1">
        <w:rPr>
          <w:rFonts w:ascii="Verdana" w:hAnsi="Verdana" w:cs="Arial"/>
          <w:sz w:val="20"/>
          <w:szCs w:val="20"/>
        </w:rPr>
        <w:t>scope of products</w:t>
      </w:r>
      <w:r w:rsidR="00475054">
        <w:rPr>
          <w:rFonts w:ascii="Verdana" w:hAnsi="Verdana" w:cs="Arial"/>
          <w:sz w:val="20"/>
          <w:szCs w:val="20"/>
        </w:rPr>
        <w:t xml:space="preserve">, </w:t>
      </w:r>
      <w:r w:rsidRPr="00D05FC1">
        <w:rPr>
          <w:rFonts w:ascii="Verdana" w:hAnsi="Verdana" w:cs="Arial"/>
          <w:sz w:val="20"/>
          <w:szCs w:val="20"/>
        </w:rPr>
        <w:t>services to be provided</w:t>
      </w:r>
      <w:r w:rsidR="00475054">
        <w:rPr>
          <w:rFonts w:ascii="Verdana" w:hAnsi="Verdana" w:cs="Arial"/>
          <w:sz w:val="20"/>
          <w:szCs w:val="20"/>
        </w:rPr>
        <w:t xml:space="preserve">, and </w:t>
      </w:r>
      <w:r w:rsidR="008A070C">
        <w:rPr>
          <w:rFonts w:ascii="Verdana" w:hAnsi="Verdana" w:cs="Arial"/>
          <w:sz w:val="20"/>
          <w:szCs w:val="20"/>
        </w:rPr>
        <w:t>pathway</w:t>
      </w:r>
      <w:r w:rsidR="00E63893">
        <w:rPr>
          <w:rFonts w:ascii="Verdana" w:hAnsi="Verdana" w:cs="Arial"/>
          <w:sz w:val="20"/>
          <w:szCs w:val="20"/>
        </w:rPr>
        <w:t>s</w:t>
      </w:r>
      <w:r w:rsidR="008A070C">
        <w:rPr>
          <w:rFonts w:ascii="Verdana" w:hAnsi="Verdana" w:cs="Arial"/>
          <w:sz w:val="20"/>
          <w:szCs w:val="20"/>
        </w:rPr>
        <w:t xml:space="preserve"> to providing dispatchable capacity</w:t>
      </w:r>
    </w:p>
    <w:p w14:paraId="28884CBD" w14:textId="54EB256B" w:rsidR="00C36DC8" w:rsidRDefault="00C36DC8" w:rsidP="00AD745E">
      <w:pPr>
        <w:pStyle w:val="ListParagraph"/>
        <w:numPr>
          <w:ilvl w:val="0"/>
          <w:numId w:val="19"/>
        </w:numPr>
        <w:autoSpaceDE w:val="0"/>
        <w:autoSpaceDN w:val="0"/>
        <w:adjustRightInd w:val="0"/>
        <w:spacing w:after="20" w:line="240" w:lineRule="auto"/>
        <w:jc w:val="both"/>
        <w:rPr>
          <w:rFonts w:ascii="Verdana" w:hAnsi="Verdana" w:cs="Arial"/>
          <w:sz w:val="20"/>
          <w:szCs w:val="20"/>
        </w:rPr>
      </w:pPr>
      <w:r>
        <w:rPr>
          <w:rFonts w:ascii="Verdana" w:hAnsi="Verdana" w:cs="Arial"/>
          <w:sz w:val="20"/>
          <w:szCs w:val="20"/>
        </w:rPr>
        <w:t>Confirmed capacity to dispatch claimed asset equipment types and manufacturers (legal authority and technical capability)</w:t>
      </w:r>
    </w:p>
    <w:p w14:paraId="5AB052A8" w14:textId="2C1585B7" w:rsidR="00C36DC8" w:rsidRPr="00D05FC1" w:rsidRDefault="00C36DC8" w:rsidP="00AD745E">
      <w:pPr>
        <w:pStyle w:val="ListParagraph"/>
        <w:numPr>
          <w:ilvl w:val="0"/>
          <w:numId w:val="19"/>
        </w:numPr>
        <w:autoSpaceDE w:val="0"/>
        <w:autoSpaceDN w:val="0"/>
        <w:adjustRightInd w:val="0"/>
        <w:spacing w:after="20" w:line="240" w:lineRule="auto"/>
        <w:jc w:val="both"/>
        <w:rPr>
          <w:rFonts w:ascii="Verdana" w:hAnsi="Verdana" w:cs="Arial"/>
          <w:sz w:val="20"/>
          <w:szCs w:val="20"/>
        </w:rPr>
      </w:pPr>
      <w:r>
        <w:rPr>
          <w:rFonts w:ascii="Verdana" w:hAnsi="Verdana" w:cs="Arial"/>
          <w:sz w:val="20"/>
          <w:szCs w:val="20"/>
        </w:rPr>
        <w:t>Key features such as integration of customer preferences where appropriate</w:t>
      </w:r>
    </w:p>
    <w:p w14:paraId="114145FA" w14:textId="77777777" w:rsidR="002D6684" w:rsidRPr="00D05FC1" w:rsidRDefault="002D6684" w:rsidP="00AD745E">
      <w:pPr>
        <w:pStyle w:val="ListParagraph"/>
        <w:numPr>
          <w:ilvl w:val="0"/>
          <w:numId w:val="19"/>
        </w:numPr>
        <w:autoSpaceDE w:val="0"/>
        <w:autoSpaceDN w:val="0"/>
        <w:adjustRightInd w:val="0"/>
        <w:spacing w:after="20" w:line="240" w:lineRule="auto"/>
        <w:jc w:val="both"/>
        <w:rPr>
          <w:rFonts w:ascii="Verdana" w:hAnsi="Verdana" w:cs="Arial"/>
          <w:sz w:val="20"/>
          <w:szCs w:val="20"/>
        </w:rPr>
      </w:pPr>
      <w:r w:rsidRPr="00D05FC1">
        <w:rPr>
          <w:rFonts w:ascii="Verdana" w:hAnsi="Verdana" w:cs="Arial"/>
          <w:sz w:val="20"/>
          <w:szCs w:val="20"/>
        </w:rPr>
        <w:t>Ability to meet any required timelines or other requirements</w:t>
      </w:r>
    </w:p>
    <w:p w14:paraId="102630E2" w14:textId="558CC458" w:rsidR="002D6684" w:rsidRPr="00D05FC1" w:rsidRDefault="35197037" w:rsidP="00AD745E">
      <w:pPr>
        <w:pStyle w:val="ListParagraph"/>
        <w:numPr>
          <w:ilvl w:val="0"/>
          <w:numId w:val="19"/>
        </w:numPr>
        <w:autoSpaceDE w:val="0"/>
        <w:autoSpaceDN w:val="0"/>
        <w:adjustRightInd w:val="0"/>
        <w:spacing w:after="20" w:line="240" w:lineRule="auto"/>
        <w:jc w:val="both"/>
        <w:rPr>
          <w:rFonts w:ascii="Verdana" w:hAnsi="Verdana" w:cs="Arial"/>
          <w:sz w:val="20"/>
          <w:szCs w:val="20"/>
        </w:rPr>
      </w:pPr>
      <w:r w:rsidRPr="35197037">
        <w:rPr>
          <w:rFonts w:ascii="Verdana" w:hAnsi="Verdana" w:cs="Arial"/>
          <w:sz w:val="20"/>
          <w:szCs w:val="20"/>
        </w:rPr>
        <w:t>Existence of, and circumstances surrounding, any claims or violations of law or governmental regulations against the Respondent, its representatives and/or partners</w:t>
      </w:r>
    </w:p>
    <w:p w14:paraId="242E1642" w14:textId="77777777" w:rsidR="002D6684" w:rsidRPr="00D05FC1" w:rsidRDefault="002D6684" w:rsidP="00AD745E">
      <w:pPr>
        <w:pStyle w:val="ListParagraph"/>
        <w:numPr>
          <w:ilvl w:val="0"/>
          <w:numId w:val="19"/>
        </w:numPr>
        <w:autoSpaceDE w:val="0"/>
        <w:autoSpaceDN w:val="0"/>
        <w:adjustRightInd w:val="0"/>
        <w:spacing w:after="20" w:line="240" w:lineRule="auto"/>
        <w:jc w:val="both"/>
        <w:rPr>
          <w:rFonts w:ascii="Verdana" w:hAnsi="Verdana" w:cs="Arial"/>
          <w:sz w:val="20"/>
          <w:szCs w:val="20"/>
        </w:rPr>
      </w:pPr>
      <w:r w:rsidRPr="00D05FC1">
        <w:rPr>
          <w:rFonts w:ascii="Verdana" w:hAnsi="Verdana" w:cs="Arial"/>
          <w:sz w:val="20"/>
          <w:szCs w:val="20"/>
        </w:rPr>
        <w:t>Pertinent references</w:t>
      </w:r>
    </w:p>
    <w:p w14:paraId="1718B8BF" w14:textId="29446AD8" w:rsidR="002D6684" w:rsidRDefault="009C5812" w:rsidP="00AD745E">
      <w:pPr>
        <w:pStyle w:val="ListParagraph"/>
        <w:numPr>
          <w:ilvl w:val="0"/>
          <w:numId w:val="19"/>
        </w:numPr>
        <w:autoSpaceDE w:val="0"/>
        <w:autoSpaceDN w:val="0"/>
        <w:adjustRightInd w:val="0"/>
        <w:spacing w:after="20" w:line="240" w:lineRule="auto"/>
        <w:jc w:val="both"/>
        <w:rPr>
          <w:rFonts w:ascii="Verdana" w:hAnsi="Verdana" w:cs="Arial"/>
          <w:sz w:val="20"/>
          <w:szCs w:val="20"/>
        </w:rPr>
      </w:pPr>
      <w:r w:rsidRPr="009C5812">
        <w:rPr>
          <w:rFonts w:ascii="Verdana" w:hAnsi="Verdana" w:cs="Arial"/>
          <w:sz w:val="20"/>
          <w:szCs w:val="20"/>
        </w:rPr>
        <w:t>Acceptance of SVCE’s and PCE’s contract terms and conditions</w:t>
      </w:r>
    </w:p>
    <w:p w14:paraId="55E465BD" w14:textId="77777777" w:rsidR="002D6684" w:rsidRPr="00D05FC1" w:rsidRDefault="002D6684" w:rsidP="002D6684">
      <w:pPr>
        <w:pStyle w:val="ListParagraph"/>
        <w:autoSpaceDE w:val="0"/>
        <w:autoSpaceDN w:val="0"/>
        <w:adjustRightInd w:val="0"/>
        <w:spacing w:after="20" w:line="240" w:lineRule="auto"/>
        <w:jc w:val="both"/>
        <w:rPr>
          <w:rFonts w:ascii="Verdana" w:hAnsi="Verdana" w:cs="Arial"/>
          <w:sz w:val="20"/>
          <w:szCs w:val="20"/>
        </w:rPr>
      </w:pPr>
    </w:p>
    <w:p w14:paraId="3DA300FB" w14:textId="00299237" w:rsidR="002D6684" w:rsidRDefault="35197037" w:rsidP="002D6684">
      <w:pPr>
        <w:autoSpaceDE w:val="0"/>
        <w:autoSpaceDN w:val="0"/>
        <w:adjustRightInd w:val="0"/>
        <w:spacing w:after="20" w:line="240" w:lineRule="auto"/>
        <w:jc w:val="both"/>
        <w:rPr>
          <w:rFonts w:ascii="Verdana" w:hAnsi="Verdana" w:cs="Arial"/>
          <w:sz w:val="20"/>
          <w:szCs w:val="20"/>
        </w:rPr>
      </w:pPr>
      <w:r w:rsidRPr="35197037">
        <w:rPr>
          <w:rFonts w:ascii="Verdana" w:hAnsi="Verdana" w:cs="Arial"/>
          <w:sz w:val="20"/>
          <w:szCs w:val="20"/>
        </w:rPr>
        <w:t>The CCAs reserve the right to consider factors other than those specified above and to request additional information from any/all Respondents as a part of the selection process.</w:t>
      </w:r>
    </w:p>
    <w:p w14:paraId="3D7DE9AF" w14:textId="77777777" w:rsidR="003B0A21" w:rsidRDefault="003B0A21" w:rsidP="002D6684">
      <w:pPr>
        <w:autoSpaceDE w:val="0"/>
        <w:autoSpaceDN w:val="0"/>
        <w:adjustRightInd w:val="0"/>
        <w:spacing w:after="20" w:line="240" w:lineRule="auto"/>
        <w:jc w:val="both"/>
        <w:rPr>
          <w:rFonts w:ascii="Verdana" w:hAnsi="Verdana" w:cs="Arial"/>
          <w:sz w:val="20"/>
          <w:szCs w:val="20"/>
        </w:rPr>
      </w:pPr>
    </w:p>
    <w:p w14:paraId="36EB08A3" w14:textId="77777777" w:rsidR="002D6684" w:rsidRDefault="002D6684" w:rsidP="002D6684">
      <w:pPr>
        <w:autoSpaceDE w:val="0"/>
        <w:autoSpaceDN w:val="0"/>
        <w:adjustRightInd w:val="0"/>
        <w:spacing w:after="20" w:line="240" w:lineRule="auto"/>
        <w:jc w:val="both"/>
        <w:rPr>
          <w:rFonts w:ascii="Verdana" w:hAnsi="Verdana" w:cs="Arial"/>
          <w:sz w:val="20"/>
          <w:szCs w:val="20"/>
        </w:rPr>
      </w:pPr>
    </w:p>
    <w:p w14:paraId="492B10F3" w14:textId="366FDFC7" w:rsidR="002D6684" w:rsidRPr="00583DC2" w:rsidRDefault="004E1117" w:rsidP="440ABA89">
      <w:pPr>
        <w:autoSpaceDE w:val="0"/>
        <w:autoSpaceDN w:val="0"/>
        <w:adjustRightInd w:val="0"/>
        <w:spacing w:after="20" w:line="240" w:lineRule="auto"/>
        <w:rPr>
          <w:rFonts w:ascii="Verdana" w:eastAsia="Verdana" w:hAnsi="Verdana" w:cs="Verdana"/>
          <w:b/>
          <w:bCs/>
          <w:color w:val="F68D2E"/>
          <w:kern w:val="24"/>
          <w:sz w:val="32"/>
          <w:szCs w:val="32"/>
        </w:rPr>
      </w:pPr>
      <w:r w:rsidRPr="002D6684">
        <w:rPr>
          <w:rFonts w:ascii="Verdana" w:eastAsia="Verdana" w:hAnsi="Verdana" w:cs="Verdana"/>
          <w:b/>
          <w:bCs/>
          <w:color w:val="F68D2E"/>
          <w:kern w:val="24"/>
          <w:sz w:val="32"/>
          <w:szCs w:val="32"/>
        </w:rPr>
        <w:t>7 Supplier</w:t>
      </w:r>
      <w:r w:rsidR="002D6684" w:rsidRPr="002D6684">
        <w:rPr>
          <w:rFonts w:ascii="Verdana" w:eastAsia="Verdana" w:hAnsi="Verdana" w:cs="Verdana"/>
          <w:b/>
          <w:bCs/>
          <w:color w:val="F68D2E"/>
          <w:kern w:val="24"/>
          <w:sz w:val="32"/>
          <w:szCs w:val="32"/>
        </w:rPr>
        <w:t xml:space="preserve"> Diversity </w:t>
      </w:r>
    </w:p>
    <w:p w14:paraId="1436208F" w14:textId="77777777" w:rsidR="002D6684" w:rsidRPr="00D05FC1" w:rsidRDefault="002D6684" w:rsidP="002D6684">
      <w:pPr>
        <w:autoSpaceDE w:val="0"/>
        <w:autoSpaceDN w:val="0"/>
        <w:adjustRightInd w:val="0"/>
        <w:spacing w:after="20" w:line="240" w:lineRule="auto"/>
        <w:rPr>
          <w:rFonts w:ascii="Verdana" w:hAnsi="Verdana" w:cs="Arial"/>
          <w:sz w:val="20"/>
          <w:szCs w:val="20"/>
        </w:rPr>
      </w:pPr>
    </w:p>
    <w:p w14:paraId="7B8BD61A" w14:textId="77777777" w:rsidR="002D6684" w:rsidRDefault="002D6684" w:rsidP="002D6684">
      <w:pPr>
        <w:rPr>
          <w:rFonts w:ascii="Verdana" w:hAnsi="Verdana"/>
          <w:sz w:val="20"/>
          <w:szCs w:val="20"/>
        </w:rPr>
      </w:pPr>
      <w:r w:rsidRPr="00411BF2">
        <w:rPr>
          <w:rFonts w:ascii="Verdana" w:hAnsi="Verdana"/>
          <w:sz w:val="20"/>
          <w:szCs w:val="20"/>
        </w:rPr>
        <w:t>All qualified organizations are encouraged to respond, including minority-owned and women-owned organizations.</w:t>
      </w:r>
      <w:r>
        <w:rPr>
          <w:rFonts w:ascii="Verdana" w:hAnsi="Verdana"/>
          <w:sz w:val="20"/>
          <w:szCs w:val="20"/>
        </w:rPr>
        <w:t xml:space="preserve"> </w:t>
      </w:r>
    </w:p>
    <w:p w14:paraId="3EA1A093" w14:textId="38B4D2BA" w:rsidR="002D6684" w:rsidRDefault="004B4099" w:rsidP="002D6684">
      <w:pPr>
        <w:rPr>
          <w:rFonts w:ascii="Verdana" w:hAnsi="Verdana"/>
          <w:sz w:val="20"/>
          <w:szCs w:val="20"/>
        </w:rPr>
      </w:pPr>
      <w:r>
        <w:rPr>
          <w:rFonts w:ascii="Verdana" w:hAnsi="Verdana"/>
          <w:sz w:val="20"/>
          <w:szCs w:val="20"/>
        </w:rPr>
        <w:t>The CCAs are</w:t>
      </w:r>
      <w:r w:rsidR="002D6684">
        <w:rPr>
          <w:rFonts w:ascii="Verdana" w:hAnsi="Verdana"/>
          <w:sz w:val="20"/>
          <w:szCs w:val="20"/>
        </w:rPr>
        <w:t xml:space="preserve"> equal opportunity employer</w:t>
      </w:r>
      <w:r>
        <w:rPr>
          <w:rFonts w:ascii="Verdana" w:hAnsi="Verdana"/>
          <w:sz w:val="20"/>
          <w:szCs w:val="20"/>
        </w:rPr>
        <w:t>s</w:t>
      </w:r>
      <w:r w:rsidR="002D6684">
        <w:rPr>
          <w:rFonts w:ascii="Verdana" w:hAnsi="Verdana"/>
          <w:sz w:val="20"/>
          <w:szCs w:val="20"/>
        </w:rPr>
        <w:t xml:space="preserve">. All responses will be evaluated under the same criteria. </w:t>
      </w:r>
      <w:r w:rsidR="002D6684" w:rsidRPr="00C66F87">
        <w:rPr>
          <w:rFonts w:ascii="Verdana" w:hAnsi="Verdana"/>
          <w:sz w:val="20"/>
          <w:szCs w:val="20"/>
        </w:rPr>
        <w:t>Pursuant to Prop</w:t>
      </w:r>
      <w:r w:rsidR="002D6684">
        <w:rPr>
          <w:rFonts w:ascii="Verdana" w:hAnsi="Verdana"/>
          <w:sz w:val="20"/>
          <w:szCs w:val="20"/>
        </w:rPr>
        <w:t>osition</w:t>
      </w:r>
      <w:r w:rsidR="002D6684" w:rsidRPr="00C66F87">
        <w:rPr>
          <w:rFonts w:ascii="Verdana" w:hAnsi="Verdana"/>
          <w:sz w:val="20"/>
          <w:szCs w:val="20"/>
        </w:rPr>
        <w:t xml:space="preserve"> 209, </w:t>
      </w:r>
      <w:r w:rsidR="002D6684">
        <w:rPr>
          <w:rFonts w:ascii="Verdana" w:hAnsi="Verdana"/>
          <w:sz w:val="20"/>
          <w:szCs w:val="20"/>
        </w:rPr>
        <w:t xml:space="preserve">a government entity such as </w:t>
      </w:r>
      <w:r>
        <w:rPr>
          <w:rFonts w:ascii="Verdana" w:hAnsi="Verdana"/>
          <w:sz w:val="20"/>
          <w:szCs w:val="20"/>
        </w:rPr>
        <w:t>the CCAs are</w:t>
      </w:r>
      <w:r w:rsidR="002D6684">
        <w:rPr>
          <w:rFonts w:ascii="Verdana" w:hAnsi="Verdana"/>
          <w:sz w:val="20"/>
          <w:szCs w:val="20"/>
        </w:rPr>
        <w:t xml:space="preserve"> prohibited from granting</w:t>
      </w:r>
      <w:r w:rsidR="002D6684" w:rsidRPr="00C66F87">
        <w:rPr>
          <w:rFonts w:ascii="Verdana" w:hAnsi="Verdana"/>
          <w:sz w:val="20"/>
          <w:szCs w:val="20"/>
        </w:rPr>
        <w:t xml:space="preserve"> preferential treatment </w:t>
      </w:r>
      <w:r w:rsidR="002D6684">
        <w:rPr>
          <w:rFonts w:ascii="Verdana" w:hAnsi="Verdana"/>
          <w:sz w:val="20"/>
          <w:szCs w:val="20"/>
        </w:rPr>
        <w:t xml:space="preserve">to any individual or group on the basis of </w:t>
      </w:r>
      <w:r w:rsidR="002D6684" w:rsidRPr="00C66F87">
        <w:rPr>
          <w:rFonts w:ascii="Verdana" w:hAnsi="Verdana"/>
          <w:sz w:val="20"/>
          <w:szCs w:val="20"/>
        </w:rPr>
        <w:t>race, sex, color, ethnicity, or national origin</w:t>
      </w:r>
      <w:r w:rsidR="002D6684">
        <w:rPr>
          <w:rFonts w:ascii="Verdana" w:hAnsi="Verdana"/>
          <w:sz w:val="20"/>
          <w:szCs w:val="20"/>
        </w:rPr>
        <w:t xml:space="preserve"> in the operation of public employment or public contracting</w:t>
      </w:r>
      <w:r w:rsidR="002D6684" w:rsidRPr="00C66F87">
        <w:rPr>
          <w:rFonts w:ascii="Verdana" w:hAnsi="Verdana"/>
          <w:sz w:val="20"/>
          <w:szCs w:val="20"/>
        </w:rPr>
        <w:t xml:space="preserve">.  </w:t>
      </w:r>
    </w:p>
    <w:p w14:paraId="599A0E6D" w14:textId="29B26268" w:rsidR="002D6684" w:rsidRDefault="2E638CC4" w:rsidP="002D6684">
      <w:pPr>
        <w:rPr>
          <w:rFonts w:ascii="Verdana" w:hAnsi="Verdana"/>
          <w:sz w:val="20"/>
          <w:szCs w:val="20"/>
        </w:rPr>
      </w:pPr>
      <w:r w:rsidRPr="2E638CC4">
        <w:rPr>
          <w:rFonts w:ascii="Verdana" w:hAnsi="Verdana"/>
          <w:sz w:val="20"/>
          <w:szCs w:val="20"/>
        </w:rPr>
        <w:t xml:space="preserve">RFP respondents that execute a contract with SVCE and/or PCE will be asked to complete a supplier diversity questionnaire (see PCE’s questionnaire </w:t>
      </w:r>
      <w:hyperlink r:id="rId21">
        <w:r w:rsidRPr="2E638CC4">
          <w:rPr>
            <w:rStyle w:val="Hyperlink"/>
            <w:rFonts w:ascii="Verdana" w:hAnsi="Verdana"/>
            <w:sz w:val="20"/>
            <w:szCs w:val="20"/>
          </w:rPr>
          <w:t>here)</w:t>
        </w:r>
      </w:hyperlink>
      <w:r w:rsidRPr="2E638CC4">
        <w:rPr>
          <w:rFonts w:ascii="Verdana" w:hAnsi="Verdana"/>
          <w:sz w:val="20"/>
          <w:szCs w:val="20"/>
        </w:rPr>
        <w:t>. As public agencies and consistent with state law, the CCAs will not use any provided information in any part of its selection process.  Rather, the CCAs will use the information to comply with the California Public Utilities Commission (CPUC) reporting requirements. Pursuant to General Order 156 (GO156), the CCAs are required to submit a detailed and verifiable annual plan and report on the utilization of women-owned, minority-owned, disabled veteran-owned and LGBT-</w:t>
      </w:r>
      <w:r w:rsidRPr="2E638CC4">
        <w:rPr>
          <w:rFonts w:ascii="Verdana" w:hAnsi="Verdana"/>
          <w:sz w:val="20"/>
          <w:szCs w:val="20"/>
        </w:rPr>
        <w:lastRenderedPageBreak/>
        <w:t>owned business enterprises’ procurement. Consistent with the California Public Utilities Code and State policy objectives, the CCAs will collect information regarding supplier diversity and labor practices from project developers and their subcontractors regarding past, current and/or planned efforts and policies.</w:t>
      </w:r>
    </w:p>
    <w:p w14:paraId="06286270" w14:textId="446B81E0" w:rsidR="002D6684" w:rsidRPr="00411BF2" w:rsidRDefault="35197037" w:rsidP="002D6684">
      <w:pPr>
        <w:rPr>
          <w:rFonts w:ascii="Verdana" w:hAnsi="Verdana"/>
          <w:sz w:val="20"/>
          <w:szCs w:val="20"/>
        </w:rPr>
      </w:pPr>
      <w:r w:rsidRPr="35197037">
        <w:rPr>
          <w:rFonts w:ascii="Verdana" w:hAnsi="Verdana"/>
          <w:sz w:val="20"/>
          <w:szCs w:val="20"/>
        </w:rPr>
        <w:t xml:space="preserve">The CCAs encourages businesses that qualify for diverse business enterprise status to obtain certification through CPUC’s </w:t>
      </w:r>
      <w:hyperlink r:id="rId22">
        <w:r w:rsidRPr="35197037">
          <w:rPr>
            <w:rStyle w:val="Hyperlink"/>
            <w:rFonts w:ascii="Verdana" w:hAnsi="Verdana"/>
            <w:sz w:val="20"/>
            <w:szCs w:val="20"/>
          </w:rPr>
          <w:t>Supplier Diversity Clearinghouse</w:t>
        </w:r>
      </w:hyperlink>
      <w:r w:rsidRPr="35197037">
        <w:rPr>
          <w:rFonts w:ascii="Verdana" w:hAnsi="Verdana"/>
          <w:sz w:val="20"/>
          <w:szCs w:val="20"/>
        </w:rPr>
        <w:t xml:space="preserve">. The certification is voluntary and cannot be used as a criterion for bid evaluation. For information on the certification process and requirements, please visit SVCE’s </w:t>
      </w:r>
      <w:hyperlink r:id="rId23">
        <w:r w:rsidRPr="35197037">
          <w:rPr>
            <w:rStyle w:val="Hyperlink"/>
            <w:rFonts w:ascii="Verdana" w:hAnsi="Verdana"/>
            <w:sz w:val="20"/>
            <w:szCs w:val="20"/>
          </w:rPr>
          <w:t>Supplier Diversity page</w:t>
        </w:r>
      </w:hyperlink>
      <w:r w:rsidRPr="35197037">
        <w:rPr>
          <w:rFonts w:ascii="Verdana" w:hAnsi="Verdana"/>
          <w:sz w:val="20"/>
          <w:szCs w:val="20"/>
        </w:rPr>
        <w:t xml:space="preserve">. </w:t>
      </w:r>
    </w:p>
    <w:p w14:paraId="6D0A1CA7" w14:textId="234DA818" w:rsidR="35197037" w:rsidRDefault="35197037" w:rsidP="35197037">
      <w:pPr>
        <w:rPr>
          <w:rFonts w:ascii="Verdana" w:hAnsi="Verdana"/>
          <w:sz w:val="20"/>
          <w:szCs w:val="20"/>
        </w:rPr>
      </w:pPr>
    </w:p>
    <w:p w14:paraId="67306F9C" w14:textId="52459DD8" w:rsidR="002D6684" w:rsidRPr="00D05FC1" w:rsidRDefault="35197037" w:rsidP="35197037">
      <w:pPr>
        <w:pStyle w:val="TempHeading"/>
        <w:pageBreakBefore w:val="0"/>
        <w:outlineLvl w:val="0"/>
        <w:rPr>
          <w:rFonts w:ascii="Verdana" w:hAnsi="Verdana"/>
          <w:color w:val="F68D2E"/>
        </w:rPr>
      </w:pPr>
      <w:bookmarkStart w:id="7" w:name="_Toc139527776"/>
      <w:r w:rsidRPr="35197037">
        <w:rPr>
          <w:rFonts w:ascii="Verdana" w:hAnsi="Verdana"/>
          <w:color w:val="F68D2E"/>
        </w:rPr>
        <w:t>8 Agreement Terms</w:t>
      </w:r>
      <w:bookmarkEnd w:id="7"/>
      <w:r w:rsidRPr="35197037">
        <w:rPr>
          <w:rFonts w:ascii="Verdana" w:hAnsi="Verdana"/>
          <w:color w:val="F68D2E"/>
        </w:rPr>
        <w:t xml:space="preserve"> </w:t>
      </w:r>
    </w:p>
    <w:p w14:paraId="4CAE7AA0" w14:textId="514FE289" w:rsidR="35197037" w:rsidRDefault="35197037" w:rsidP="35197037">
      <w:pPr>
        <w:pStyle w:val="TempHeading"/>
        <w:pageBreakBefore w:val="0"/>
        <w:outlineLvl w:val="0"/>
        <w:rPr>
          <w:rFonts w:ascii="Verdana" w:hAnsi="Verdana"/>
          <w:color w:val="F68D2E"/>
        </w:rPr>
      </w:pPr>
    </w:p>
    <w:p w14:paraId="48369048" w14:textId="5882333A" w:rsidR="002D6684" w:rsidRPr="00D05FC1" w:rsidRDefault="009C5812" w:rsidP="002D6684">
      <w:pPr>
        <w:autoSpaceDE w:val="0"/>
        <w:autoSpaceDN w:val="0"/>
        <w:adjustRightInd w:val="0"/>
        <w:spacing w:after="0" w:line="240" w:lineRule="auto"/>
        <w:jc w:val="both"/>
        <w:rPr>
          <w:rFonts w:ascii="Verdana" w:hAnsi="Verdana" w:cs="Arial"/>
          <w:sz w:val="20"/>
          <w:szCs w:val="20"/>
        </w:rPr>
      </w:pPr>
      <w:r w:rsidRPr="009C5812">
        <w:rPr>
          <w:rFonts w:ascii="Verdana" w:hAnsi="Verdana" w:cs="Arial"/>
          <w:sz w:val="20"/>
          <w:szCs w:val="20"/>
        </w:rPr>
        <w:t xml:space="preserve">Awardees will be required to enter into a contract using SVCE’s and PCE’s contract terms. Modification of the contract terms may be proposed by the Respondent for consideration by SVCE and PCE but are not guaranteed to be accepted. Rejection of the final terms from SVCE and/or PCE is grounds for disqualification for contracting with the respective entity. </w:t>
      </w:r>
    </w:p>
    <w:p w14:paraId="704A0779" w14:textId="77777777" w:rsidR="002D6684" w:rsidRPr="00D05FC1" w:rsidRDefault="002D6684" w:rsidP="002D6684">
      <w:pPr>
        <w:autoSpaceDE w:val="0"/>
        <w:autoSpaceDN w:val="0"/>
        <w:adjustRightInd w:val="0"/>
        <w:spacing w:after="0" w:line="240" w:lineRule="auto"/>
        <w:jc w:val="both"/>
        <w:rPr>
          <w:rFonts w:ascii="Verdana" w:hAnsi="Verdana" w:cs="Arial"/>
          <w:sz w:val="20"/>
          <w:szCs w:val="20"/>
        </w:rPr>
      </w:pPr>
    </w:p>
    <w:p w14:paraId="36F26C0B" w14:textId="63013085" w:rsidR="002D6684" w:rsidRPr="00D05FC1" w:rsidRDefault="2E638CC4" w:rsidP="35197037">
      <w:pPr>
        <w:autoSpaceDE w:val="0"/>
        <w:autoSpaceDN w:val="0"/>
        <w:adjustRightInd w:val="0"/>
        <w:spacing w:after="0" w:line="240" w:lineRule="auto"/>
        <w:jc w:val="both"/>
        <w:rPr>
          <w:rFonts w:ascii="Verdana" w:hAnsi="Verdana" w:cs="Arial"/>
          <w:sz w:val="20"/>
          <w:szCs w:val="20"/>
          <w:highlight w:val="yellow"/>
        </w:rPr>
      </w:pPr>
      <w:r w:rsidRPr="2E638CC4">
        <w:rPr>
          <w:rFonts w:ascii="Verdana" w:hAnsi="Verdana" w:cs="Arial"/>
          <w:sz w:val="20"/>
          <w:szCs w:val="20"/>
        </w:rPr>
        <w:t>SVCE’s standard contract terms for non-confidential, confidential and SaaS Agreements are available at (</w:t>
      </w:r>
      <w:hyperlink r:id="rId24">
        <w:r w:rsidRPr="2E638CC4">
          <w:rPr>
            <w:rStyle w:val="Hyperlink"/>
            <w:rFonts w:ascii="Verdana" w:hAnsi="Verdana" w:cs="Arial"/>
            <w:sz w:val="20"/>
            <w:szCs w:val="20"/>
          </w:rPr>
          <w:t>https://svcleanenergy.box.com/s/wy0kn9ly7gsbdagrbw9150jsi5dnzctq</w:t>
        </w:r>
      </w:hyperlink>
      <w:r w:rsidRPr="2E638CC4">
        <w:rPr>
          <w:rFonts w:ascii="Verdana" w:hAnsi="Verdana" w:cs="Arial"/>
          <w:sz w:val="20"/>
          <w:szCs w:val="20"/>
        </w:rPr>
        <w:t xml:space="preserve">).  PCE’s standard contract terms are available for review </w:t>
      </w:r>
      <w:hyperlink r:id="rId25">
        <w:r w:rsidRPr="2E638CC4">
          <w:rPr>
            <w:rStyle w:val="Hyperlink"/>
            <w:rFonts w:ascii="Verdana" w:hAnsi="Verdana" w:cs="Arial"/>
            <w:sz w:val="20"/>
            <w:szCs w:val="20"/>
          </w:rPr>
          <w:t>here</w:t>
        </w:r>
      </w:hyperlink>
      <w:r w:rsidRPr="2E638CC4">
        <w:rPr>
          <w:rFonts w:ascii="Verdana" w:hAnsi="Verdana" w:cs="Arial"/>
          <w:sz w:val="20"/>
          <w:szCs w:val="20"/>
        </w:rPr>
        <w:t xml:space="preserve">.  </w:t>
      </w:r>
    </w:p>
    <w:p w14:paraId="21536CF3" w14:textId="402C7B79" w:rsidR="35197037" w:rsidRDefault="35197037" w:rsidP="35197037">
      <w:pPr>
        <w:spacing w:after="0" w:line="240" w:lineRule="auto"/>
        <w:jc w:val="both"/>
        <w:rPr>
          <w:rFonts w:ascii="Verdana" w:hAnsi="Verdana" w:cs="Arial"/>
          <w:sz w:val="20"/>
          <w:szCs w:val="20"/>
        </w:rPr>
      </w:pPr>
    </w:p>
    <w:p w14:paraId="25907D96" w14:textId="0A95CE7C" w:rsidR="35197037" w:rsidRDefault="35197037" w:rsidP="35197037">
      <w:pPr>
        <w:spacing w:after="0" w:line="240" w:lineRule="auto"/>
        <w:jc w:val="both"/>
        <w:rPr>
          <w:rFonts w:ascii="Verdana" w:hAnsi="Verdana" w:cs="Arial"/>
          <w:sz w:val="20"/>
          <w:szCs w:val="20"/>
        </w:rPr>
      </w:pPr>
    </w:p>
    <w:p w14:paraId="0D27AA9B" w14:textId="33C1BE8A" w:rsidR="002D6684" w:rsidRPr="00D05FC1" w:rsidRDefault="004E1117" w:rsidP="002D6684">
      <w:pPr>
        <w:pStyle w:val="TempHeading"/>
        <w:pageBreakBefore w:val="0"/>
        <w:outlineLvl w:val="0"/>
        <w:rPr>
          <w:rFonts w:ascii="Verdana" w:hAnsi="Verdana"/>
          <w:color w:val="F68D2E"/>
        </w:rPr>
      </w:pPr>
      <w:bookmarkStart w:id="8" w:name="_Toc139527777"/>
      <w:r>
        <w:rPr>
          <w:rFonts w:ascii="Verdana" w:hAnsi="Verdana"/>
          <w:color w:val="F68D2E"/>
        </w:rPr>
        <w:t>9</w:t>
      </w:r>
      <w:r w:rsidRPr="00D05FC1">
        <w:rPr>
          <w:rFonts w:ascii="Verdana" w:hAnsi="Verdana"/>
          <w:color w:val="F68D2E"/>
        </w:rPr>
        <w:t xml:space="preserve"> </w:t>
      </w:r>
      <w:r>
        <w:rPr>
          <w:rFonts w:ascii="Verdana" w:hAnsi="Verdana"/>
          <w:color w:val="F68D2E"/>
        </w:rPr>
        <w:t>Inclusion</w:t>
      </w:r>
      <w:r w:rsidR="002D6684" w:rsidRPr="00D05FC1">
        <w:rPr>
          <w:rFonts w:ascii="Verdana" w:hAnsi="Verdana"/>
          <w:color w:val="F68D2E"/>
        </w:rPr>
        <w:t xml:space="preserve"> of Non-Participating Agencies</w:t>
      </w:r>
      <w:bookmarkEnd w:id="8"/>
      <w:r w:rsidR="002D6684" w:rsidRPr="00D05FC1">
        <w:rPr>
          <w:rFonts w:ascii="Verdana" w:hAnsi="Verdana"/>
          <w:color w:val="F68D2E"/>
        </w:rPr>
        <w:t xml:space="preserve"> </w:t>
      </w:r>
    </w:p>
    <w:p w14:paraId="45C8B029" w14:textId="77777777" w:rsidR="002D6684" w:rsidRDefault="002D6684" w:rsidP="002D6684">
      <w:pPr>
        <w:autoSpaceDE w:val="0"/>
        <w:autoSpaceDN w:val="0"/>
        <w:adjustRightInd w:val="0"/>
        <w:spacing w:after="0" w:line="240" w:lineRule="auto"/>
        <w:jc w:val="both"/>
        <w:rPr>
          <w:rFonts w:ascii="Verdana" w:hAnsi="Verdana" w:cs="Arial"/>
          <w:sz w:val="20"/>
          <w:szCs w:val="20"/>
        </w:rPr>
      </w:pPr>
    </w:p>
    <w:p w14:paraId="35295893" w14:textId="666D957F" w:rsidR="002D6684" w:rsidRDefault="35197037" w:rsidP="002D6684">
      <w:p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 xml:space="preserve">The CCAs are asking all responding Respondents to indicate their willingness to extend the terms of resulting contracts, inclusive of price, to other interested California-based municipalities, municipally-owned utilities and community choice energy programs. While this clause in no way commits these agencies to contract with the CCA’s awarded service provider(s), nor does it guarantee any additional orders will result, it does allow other agencies, at their discretion, to make use of the CCAs’ competitive process (provided said process satisfies their own procurement guidelines) and enter into a contract directly with the awarded consultant. All contracts executed by other agencies shall be understood to be transactions between that agency and the awarded service provider; SVCE and PCE shall not be responsible or liable in any manner for any such contracts. </w:t>
      </w:r>
    </w:p>
    <w:p w14:paraId="459AD141" w14:textId="017A7536" w:rsidR="35197037" w:rsidRDefault="35197037" w:rsidP="35197037">
      <w:pPr>
        <w:spacing w:after="0" w:line="240" w:lineRule="auto"/>
        <w:jc w:val="both"/>
        <w:rPr>
          <w:rFonts w:ascii="Verdana" w:hAnsi="Verdana" w:cs="Arial"/>
          <w:sz w:val="20"/>
          <w:szCs w:val="20"/>
        </w:rPr>
      </w:pPr>
    </w:p>
    <w:p w14:paraId="0F50F44D" w14:textId="77777777" w:rsidR="002D6684" w:rsidRDefault="002D6684" w:rsidP="002D6684">
      <w:pPr>
        <w:autoSpaceDE w:val="0"/>
        <w:autoSpaceDN w:val="0"/>
        <w:adjustRightInd w:val="0"/>
        <w:spacing w:after="0" w:line="240" w:lineRule="auto"/>
        <w:jc w:val="both"/>
        <w:rPr>
          <w:rFonts w:ascii="Verdana" w:hAnsi="Verdana" w:cs="Arial"/>
          <w:sz w:val="20"/>
          <w:szCs w:val="20"/>
        </w:rPr>
      </w:pPr>
    </w:p>
    <w:p w14:paraId="1E3C3A57" w14:textId="5D476CB7" w:rsidR="002D6684" w:rsidRPr="002D6684" w:rsidRDefault="35197037" w:rsidP="002D6684">
      <w:pPr>
        <w:autoSpaceDE w:val="0"/>
        <w:autoSpaceDN w:val="0"/>
        <w:adjustRightInd w:val="0"/>
        <w:spacing w:after="0" w:line="240" w:lineRule="auto"/>
        <w:jc w:val="both"/>
        <w:rPr>
          <w:rFonts w:ascii="Verdana" w:hAnsi="Verdana"/>
          <w:b/>
          <w:bCs/>
          <w:color w:val="F68D2E"/>
          <w:sz w:val="32"/>
          <w:szCs w:val="32"/>
        </w:rPr>
      </w:pPr>
      <w:r w:rsidRPr="35197037">
        <w:rPr>
          <w:rFonts w:ascii="Verdana" w:hAnsi="Verdana"/>
          <w:b/>
          <w:bCs/>
          <w:color w:val="F68D2E"/>
          <w:sz w:val="32"/>
          <w:szCs w:val="32"/>
        </w:rPr>
        <w:t xml:space="preserve">10 California Public Records Act </w:t>
      </w:r>
    </w:p>
    <w:p w14:paraId="0796DC46" w14:textId="77777777" w:rsidR="002D6684" w:rsidRPr="00D05FC1" w:rsidRDefault="002D6684" w:rsidP="002D6684">
      <w:pPr>
        <w:autoSpaceDE w:val="0"/>
        <w:autoSpaceDN w:val="0"/>
        <w:adjustRightInd w:val="0"/>
        <w:spacing w:after="0" w:line="240" w:lineRule="auto"/>
        <w:rPr>
          <w:rFonts w:ascii="Verdana" w:hAnsi="Verdana" w:cs="Arial"/>
          <w:sz w:val="20"/>
          <w:szCs w:val="20"/>
        </w:rPr>
      </w:pPr>
    </w:p>
    <w:p w14:paraId="418D138A" w14:textId="057456F4" w:rsidR="002D6684" w:rsidRDefault="002D6684" w:rsidP="002D6684">
      <w:pPr>
        <w:autoSpaceDE w:val="0"/>
        <w:autoSpaceDN w:val="0"/>
        <w:jc w:val="both"/>
      </w:pPr>
      <w:r>
        <w:rPr>
          <w:rFonts w:ascii="Verdana" w:hAnsi="Verdana"/>
          <w:sz w:val="20"/>
          <w:szCs w:val="20"/>
        </w:rPr>
        <w:t xml:space="preserve">All parties acknowledge that </w:t>
      </w:r>
      <w:r w:rsidR="00483FF5">
        <w:rPr>
          <w:rFonts w:ascii="Verdana" w:hAnsi="Verdana"/>
          <w:sz w:val="20"/>
          <w:szCs w:val="20"/>
        </w:rPr>
        <w:t>the CCAs are</w:t>
      </w:r>
      <w:r>
        <w:rPr>
          <w:rFonts w:ascii="Verdana" w:hAnsi="Verdana"/>
          <w:sz w:val="20"/>
          <w:szCs w:val="20"/>
        </w:rPr>
        <w:t xml:space="preserve"> public agenc</w:t>
      </w:r>
      <w:r w:rsidR="00483FF5">
        <w:rPr>
          <w:rFonts w:ascii="Verdana" w:hAnsi="Verdana"/>
          <w:sz w:val="20"/>
          <w:szCs w:val="20"/>
        </w:rPr>
        <w:t>ies</w:t>
      </w:r>
      <w:r>
        <w:rPr>
          <w:rFonts w:ascii="Verdana" w:hAnsi="Verdana"/>
          <w:sz w:val="20"/>
          <w:szCs w:val="20"/>
        </w:rPr>
        <w:t xml:space="preserve"> subject to the requirements of the California Public Records Act, Cal. Gov. Code section 6250 et seq. (“CPRA”). </w:t>
      </w:r>
      <w:r w:rsidR="009C398A">
        <w:rPr>
          <w:rFonts w:ascii="Verdana" w:hAnsi="Verdana"/>
          <w:sz w:val="20"/>
          <w:szCs w:val="20"/>
        </w:rPr>
        <w:t>The CCAs</w:t>
      </w:r>
      <w:r>
        <w:rPr>
          <w:rFonts w:ascii="Verdana" w:hAnsi="Verdana"/>
          <w:sz w:val="20"/>
          <w:szCs w:val="20"/>
        </w:rPr>
        <w:t xml:space="preserve"> will not disclose any part of any proposal before </w:t>
      </w:r>
      <w:r w:rsidR="009C398A">
        <w:rPr>
          <w:rFonts w:ascii="Verdana" w:hAnsi="Verdana"/>
          <w:sz w:val="20"/>
          <w:szCs w:val="20"/>
        </w:rPr>
        <w:t>they</w:t>
      </w:r>
      <w:r>
        <w:rPr>
          <w:rFonts w:ascii="Verdana" w:hAnsi="Verdana"/>
          <w:sz w:val="20"/>
          <w:szCs w:val="20"/>
        </w:rPr>
        <w:t xml:space="preserve"> announce a recommendation for an award, on the ground that there is a substantial public interest in not disclosing proposal during the evaluation process. After the announcement of a recommended award, all proposals received in response to this RFP will be subject to public disclosure, with the exception of those elements in each proposal which are exempt from disclosure pursuant to the CPRA.  </w:t>
      </w:r>
    </w:p>
    <w:p w14:paraId="5C33721E" w14:textId="484ED614" w:rsidR="002D6684" w:rsidRDefault="35197037" w:rsidP="35197037">
      <w:pPr>
        <w:jc w:val="both"/>
      </w:pPr>
      <w:r w:rsidRPr="35197037">
        <w:rPr>
          <w:rFonts w:ascii="Verdana" w:hAnsi="Verdana"/>
          <w:sz w:val="20"/>
          <w:szCs w:val="20"/>
        </w:rPr>
        <w:t xml:space="preserve">If a respondent believes there are portion(s) of the proposal which are exempt from disclosure, the respondent must plainly mark it as “Confidential”, “Proprietary”, or “Trade </w:t>
      </w:r>
      <w:r w:rsidRPr="35197037">
        <w:rPr>
          <w:rFonts w:ascii="Verdana" w:hAnsi="Verdana"/>
          <w:sz w:val="20"/>
          <w:szCs w:val="20"/>
        </w:rPr>
        <w:lastRenderedPageBreak/>
        <w:t>Secret.” The CCAs may also request that the respondent state the specific provision of the CPRA which provides the exemption, and the factual basis for claiming the exemption. Any proposal which contains language purporting to render all or significant portions of the proposal as “Confidential,” “Trade Secret,” or “Propriety,” will be considered non-responsive and a public record in its entirety.</w:t>
      </w:r>
    </w:p>
    <w:p w14:paraId="3CADD2B3" w14:textId="6CC6E246" w:rsidR="002D6684" w:rsidRPr="00B86CB7" w:rsidRDefault="35197037" w:rsidP="002D6684">
      <w:pPr>
        <w:autoSpaceDE w:val="0"/>
        <w:autoSpaceDN w:val="0"/>
        <w:jc w:val="both"/>
      </w:pPr>
      <w:r w:rsidRPr="35197037">
        <w:rPr>
          <w:rFonts w:ascii="Verdana" w:hAnsi="Verdana"/>
          <w:sz w:val="20"/>
          <w:szCs w:val="20"/>
        </w:rPr>
        <w:t>Although the CPRA recognizes that certain confidential trade secret information may be protected from disclosure, the CCAs may not be in a position to establish that the information a respondent submits is a trade secret. If a public records request is made for information marked “Confidential,” “Proprietary,” or “Trade Secret,” the CCAs will provide the respondent(s) who submitted the information with reasonable notice to seek protection from disclosure by a court of competent jurisdiction. The Respondent shall be solely responsible for taking such legal steps; if the Respondent takes no such action after receiving notice of the public records request, the CCAs will disclose all records it deems subject to disclosure, even if marked “Confidential,” “Trade Secret,” or “Proprietary.”  </w:t>
      </w:r>
    </w:p>
    <w:p w14:paraId="7849AFD3" w14:textId="520F747A" w:rsidR="35197037" w:rsidRDefault="35197037" w:rsidP="35197037">
      <w:pPr>
        <w:jc w:val="both"/>
        <w:rPr>
          <w:rFonts w:ascii="Verdana" w:hAnsi="Verdana"/>
          <w:sz w:val="20"/>
          <w:szCs w:val="20"/>
        </w:rPr>
      </w:pPr>
    </w:p>
    <w:p w14:paraId="7FA116FA" w14:textId="4671378F" w:rsidR="002D6684" w:rsidRPr="00D05FC1" w:rsidRDefault="004E1117" w:rsidP="002D6684">
      <w:pPr>
        <w:pStyle w:val="TempHeading"/>
        <w:pageBreakBefore w:val="0"/>
        <w:outlineLvl w:val="0"/>
        <w:rPr>
          <w:rFonts w:ascii="Verdana" w:hAnsi="Verdana"/>
          <w:color w:val="F68D2E"/>
        </w:rPr>
      </w:pPr>
      <w:bookmarkStart w:id="9" w:name="_Toc139527778"/>
      <w:r w:rsidRPr="00D05FC1">
        <w:rPr>
          <w:rFonts w:ascii="Verdana" w:hAnsi="Verdana"/>
          <w:color w:val="F68D2E"/>
        </w:rPr>
        <w:t>1</w:t>
      </w:r>
      <w:r>
        <w:rPr>
          <w:rFonts w:ascii="Verdana" w:hAnsi="Verdana"/>
          <w:color w:val="F68D2E"/>
        </w:rPr>
        <w:t xml:space="preserve">1 </w:t>
      </w:r>
      <w:r w:rsidRPr="00D05FC1">
        <w:rPr>
          <w:rFonts w:ascii="Verdana" w:hAnsi="Verdana"/>
          <w:color w:val="F68D2E"/>
        </w:rPr>
        <w:t>Ex</w:t>
      </w:r>
      <w:r w:rsidR="002D6684">
        <w:rPr>
          <w:rFonts w:ascii="Verdana" w:hAnsi="Verdana"/>
          <w:color w:val="F68D2E"/>
        </w:rPr>
        <w:t xml:space="preserve"> Parte Communication</w:t>
      </w:r>
      <w:bookmarkEnd w:id="9"/>
      <w:r w:rsidR="002D6684">
        <w:rPr>
          <w:rFonts w:ascii="Verdana" w:hAnsi="Verdana"/>
          <w:color w:val="F68D2E"/>
        </w:rPr>
        <w:t xml:space="preserve"> </w:t>
      </w:r>
    </w:p>
    <w:p w14:paraId="61FB6CA1" w14:textId="77777777" w:rsidR="002D6684" w:rsidRPr="00D05FC1" w:rsidRDefault="002D6684" w:rsidP="002D6684">
      <w:pPr>
        <w:autoSpaceDE w:val="0"/>
        <w:autoSpaceDN w:val="0"/>
        <w:adjustRightInd w:val="0"/>
        <w:spacing w:after="0" w:line="240" w:lineRule="auto"/>
        <w:rPr>
          <w:rFonts w:ascii="Verdana" w:hAnsi="Verdana" w:cs="Arial"/>
          <w:sz w:val="20"/>
          <w:szCs w:val="20"/>
        </w:rPr>
      </w:pPr>
    </w:p>
    <w:p w14:paraId="087FB0A9" w14:textId="1F94FA89" w:rsidR="35197037" w:rsidRDefault="35197037" w:rsidP="35197037">
      <w:pPr>
        <w:spacing w:after="0" w:line="240" w:lineRule="auto"/>
        <w:jc w:val="both"/>
        <w:rPr>
          <w:rFonts w:ascii="Verdana" w:hAnsi="Verdana" w:cs="Arial"/>
          <w:sz w:val="20"/>
          <w:szCs w:val="20"/>
        </w:rPr>
      </w:pPr>
      <w:r w:rsidRPr="35197037">
        <w:rPr>
          <w:rFonts w:ascii="Verdana" w:hAnsi="Verdana" w:cs="Arial"/>
          <w:sz w:val="20"/>
          <w:szCs w:val="20"/>
        </w:rPr>
        <w:t xml:space="preserve">Please note that to insure the proper and fair evaluation of a proposal, the CCAs prohibit ex-parte (i.e., unsolicited) communication initiated by the Respondent to an SVCE or PCE Official or Employee evaluating or considering the proposals prior to the time a bid decision has been made. Communication between Respondent and the CCAs will be initiated by the appropriate Agency Official or Employee in order to obtain information or clarification needed to develop a proper and accurate evaluation of the proposal. Ex-parte communication may be grounds for disqualifying the offending Respondent from consideration or award of this or any future proposal. </w:t>
      </w:r>
    </w:p>
    <w:p w14:paraId="7E33D8F6" w14:textId="62F11105" w:rsidR="35197037" w:rsidRDefault="35197037" w:rsidP="35197037">
      <w:pPr>
        <w:spacing w:after="0" w:line="240" w:lineRule="auto"/>
        <w:jc w:val="both"/>
        <w:rPr>
          <w:rFonts w:ascii="Verdana" w:hAnsi="Verdana" w:cs="Arial"/>
          <w:sz w:val="20"/>
          <w:szCs w:val="20"/>
        </w:rPr>
      </w:pPr>
    </w:p>
    <w:p w14:paraId="1B5FA58C" w14:textId="0DEF92A5" w:rsidR="35197037" w:rsidRDefault="35197037" w:rsidP="35197037">
      <w:pPr>
        <w:spacing w:after="0" w:line="240" w:lineRule="auto"/>
        <w:jc w:val="both"/>
        <w:rPr>
          <w:rFonts w:ascii="Verdana" w:hAnsi="Verdana" w:cs="Arial"/>
          <w:sz w:val="20"/>
          <w:szCs w:val="20"/>
        </w:rPr>
      </w:pPr>
    </w:p>
    <w:p w14:paraId="185768B4" w14:textId="77777777" w:rsidR="002D6684" w:rsidRDefault="002D6684" w:rsidP="002D6684">
      <w:pPr>
        <w:autoSpaceDE w:val="0"/>
        <w:autoSpaceDN w:val="0"/>
        <w:adjustRightInd w:val="0"/>
        <w:spacing w:after="0" w:line="240" w:lineRule="auto"/>
        <w:jc w:val="both"/>
        <w:rPr>
          <w:rFonts w:ascii="Verdana" w:hAnsi="Verdana" w:cs="Arial"/>
          <w:sz w:val="20"/>
          <w:szCs w:val="20"/>
        </w:rPr>
      </w:pPr>
    </w:p>
    <w:p w14:paraId="1B625979" w14:textId="3E78D87F" w:rsidR="002D6684" w:rsidRPr="00D05FC1" w:rsidRDefault="004E1117" w:rsidP="002D6684">
      <w:pPr>
        <w:pStyle w:val="TempHeading"/>
        <w:pageBreakBefore w:val="0"/>
        <w:outlineLvl w:val="0"/>
        <w:rPr>
          <w:rFonts w:ascii="Verdana" w:hAnsi="Verdana"/>
          <w:color w:val="F68D2E"/>
        </w:rPr>
      </w:pPr>
      <w:bookmarkStart w:id="10" w:name="_Toc139527779"/>
      <w:r w:rsidRPr="00D05FC1">
        <w:rPr>
          <w:rFonts w:ascii="Verdana" w:hAnsi="Verdana"/>
          <w:color w:val="F68D2E"/>
        </w:rPr>
        <w:t>1</w:t>
      </w:r>
      <w:r>
        <w:rPr>
          <w:rFonts w:ascii="Verdana" w:hAnsi="Verdana"/>
          <w:color w:val="F68D2E"/>
        </w:rPr>
        <w:t xml:space="preserve">2 </w:t>
      </w:r>
      <w:r w:rsidRPr="00D05FC1">
        <w:rPr>
          <w:rFonts w:ascii="Verdana" w:hAnsi="Verdana"/>
          <w:color w:val="F68D2E"/>
        </w:rPr>
        <w:t>Insurance</w:t>
      </w:r>
      <w:r w:rsidR="002D6684">
        <w:rPr>
          <w:rFonts w:ascii="Verdana" w:hAnsi="Verdana"/>
          <w:color w:val="F68D2E"/>
        </w:rPr>
        <w:t xml:space="preserve"> Requirements</w:t>
      </w:r>
      <w:bookmarkEnd w:id="10"/>
      <w:r w:rsidR="002D6684">
        <w:rPr>
          <w:rFonts w:ascii="Verdana" w:hAnsi="Verdana"/>
          <w:color w:val="F68D2E"/>
        </w:rPr>
        <w:t xml:space="preserve"> </w:t>
      </w:r>
    </w:p>
    <w:p w14:paraId="270F4569" w14:textId="77777777" w:rsidR="002D6684" w:rsidRPr="00D05FC1" w:rsidRDefault="002D6684" w:rsidP="002D6684">
      <w:pPr>
        <w:autoSpaceDE w:val="0"/>
        <w:autoSpaceDN w:val="0"/>
        <w:adjustRightInd w:val="0"/>
        <w:spacing w:after="0" w:line="240" w:lineRule="auto"/>
        <w:rPr>
          <w:rFonts w:ascii="Verdana" w:hAnsi="Verdana" w:cs="Arial"/>
          <w:sz w:val="20"/>
          <w:szCs w:val="20"/>
        </w:rPr>
      </w:pPr>
    </w:p>
    <w:p w14:paraId="436D90C4" w14:textId="12D435BC" w:rsidR="002D6684" w:rsidRDefault="35197037" w:rsidP="002D6684">
      <w:p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All insurance shall be secured from, or countersigned by, an agent or surety company recognized in good standing and authorized to do business in the State of California. The Respondent shall, within thirty (30) days of notification of award and prior to commencement of work, take out and maintain in full force an effect minimum insurance coverage as defined in the final agreement. This insurance shall remain in force and effect throughout the duration of the contract.</w:t>
      </w:r>
    </w:p>
    <w:p w14:paraId="75D27E8D" w14:textId="2E78E4E0" w:rsidR="35197037" w:rsidRDefault="35197037" w:rsidP="35197037">
      <w:pPr>
        <w:spacing w:after="0" w:line="240" w:lineRule="auto"/>
        <w:jc w:val="both"/>
        <w:rPr>
          <w:rFonts w:ascii="Verdana" w:hAnsi="Verdana" w:cs="Arial"/>
          <w:sz w:val="20"/>
          <w:szCs w:val="20"/>
        </w:rPr>
      </w:pPr>
    </w:p>
    <w:p w14:paraId="0DA9DD53" w14:textId="501FD57A" w:rsidR="002D6684" w:rsidRDefault="35197037" w:rsidP="002D6684">
      <w:p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 xml:space="preserve">A certificate of existing insurance coverage should be submitted with the proposal as proof of insurability. If the current coverage does not meet the RFP requirements, then the Respondent should request an affidavit of insurability from the Respondent’s insurance agent that certifies the requirements can and will be met. Failure to provide adequate insurance coverage may be cause for disqualification as non-responsive to the RFP requirements. </w:t>
      </w:r>
    </w:p>
    <w:p w14:paraId="7E05890E" w14:textId="498E3EBA" w:rsidR="35197037" w:rsidRDefault="35197037" w:rsidP="35197037">
      <w:pPr>
        <w:spacing w:after="0" w:line="240" w:lineRule="auto"/>
        <w:jc w:val="both"/>
        <w:rPr>
          <w:rFonts w:ascii="Verdana" w:hAnsi="Verdana" w:cs="Arial"/>
          <w:sz w:val="20"/>
          <w:szCs w:val="20"/>
        </w:rPr>
      </w:pPr>
    </w:p>
    <w:p w14:paraId="489C82CF" w14:textId="77777777" w:rsidR="002D6684" w:rsidRDefault="002D6684" w:rsidP="002D6684">
      <w:pPr>
        <w:autoSpaceDE w:val="0"/>
        <w:autoSpaceDN w:val="0"/>
        <w:adjustRightInd w:val="0"/>
        <w:spacing w:after="0" w:line="240" w:lineRule="auto"/>
        <w:jc w:val="both"/>
        <w:rPr>
          <w:rFonts w:ascii="Verdana" w:hAnsi="Verdana" w:cs="Arial"/>
          <w:sz w:val="20"/>
          <w:szCs w:val="20"/>
        </w:rPr>
      </w:pPr>
    </w:p>
    <w:p w14:paraId="375307E1" w14:textId="5DDFA790" w:rsidR="002D6684" w:rsidRPr="00D05FC1" w:rsidRDefault="004E1117" w:rsidP="002D6684">
      <w:pPr>
        <w:pStyle w:val="TempHeading"/>
        <w:pageBreakBefore w:val="0"/>
        <w:outlineLvl w:val="0"/>
        <w:rPr>
          <w:rFonts w:ascii="Verdana" w:hAnsi="Verdana"/>
          <w:color w:val="F68D2E"/>
        </w:rPr>
      </w:pPr>
      <w:bookmarkStart w:id="11" w:name="_Toc139527780"/>
      <w:r w:rsidRPr="00D05FC1">
        <w:rPr>
          <w:rFonts w:ascii="Verdana" w:hAnsi="Verdana"/>
          <w:color w:val="F68D2E"/>
        </w:rPr>
        <w:t>1</w:t>
      </w:r>
      <w:r>
        <w:rPr>
          <w:rFonts w:ascii="Verdana" w:hAnsi="Verdana"/>
          <w:color w:val="F68D2E"/>
        </w:rPr>
        <w:t xml:space="preserve">3 </w:t>
      </w:r>
      <w:r w:rsidRPr="00D05FC1">
        <w:rPr>
          <w:rFonts w:ascii="Verdana" w:hAnsi="Verdana"/>
          <w:color w:val="F68D2E"/>
        </w:rPr>
        <w:t>Conflict</w:t>
      </w:r>
      <w:r w:rsidR="002D6684">
        <w:rPr>
          <w:rFonts w:ascii="Verdana" w:hAnsi="Verdana"/>
          <w:color w:val="F68D2E"/>
        </w:rPr>
        <w:t xml:space="preserve"> of Interest/Statement of Non-Collusion</w:t>
      </w:r>
      <w:bookmarkEnd w:id="11"/>
    </w:p>
    <w:p w14:paraId="076223ED" w14:textId="77777777" w:rsidR="002D6684" w:rsidRPr="00D05FC1" w:rsidRDefault="002D6684" w:rsidP="002D6684">
      <w:pPr>
        <w:autoSpaceDE w:val="0"/>
        <w:autoSpaceDN w:val="0"/>
        <w:adjustRightInd w:val="0"/>
        <w:spacing w:after="0" w:line="240" w:lineRule="auto"/>
        <w:rPr>
          <w:rFonts w:ascii="Verdana" w:hAnsi="Verdana" w:cs="Arial"/>
          <w:sz w:val="20"/>
          <w:szCs w:val="20"/>
        </w:rPr>
      </w:pPr>
    </w:p>
    <w:p w14:paraId="5B08DEC3" w14:textId="4FF847B0" w:rsidR="002D6684" w:rsidRDefault="35197037" w:rsidP="002D6684">
      <w:p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lastRenderedPageBreak/>
        <w:t>All respondents must disclose with their proposal the name of any officer, director, or agent who is also an employee of SVCE or PCE. Further, all respondents must disclose the name of any SVCE or PCE employee who owns, directly or indirectly, an interest of five percent (5%) or more of the respondent’s firm or any of its branches.</w:t>
      </w:r>
    </w:p>
    <w:p w14:paraId="7E56CA5C" w14:textId="77777777" w:rsidR="002D6684" w:rsidRDefault="002D6684" w:rsidP="002D6684">
      <w:pPr>
        <w:autoSpaceDE w:val="0"/>
        <w:autoSpaceDN w:val="0"/>
        <w:adjustRightInd w:val="0"/>
        <w:spacing w:after="0" w:line="240" w:lineRule="auto"/>
        <w:jc w:val="both"/>
        <w:rPr>
          <w:rFonts w:ascii="Verdana" w:hAnsi="Verdana" w:cs="Arial"/>
          <w:sz w:val="20"/>
          <w:szCs w:val="20"/>
        </w:rPr>
      </w:pPr>
    </w:p>
    <w:p w14:paraId="629E1E5C" w14:textId="56C912E1" w:rsidR="002D6684" w:rsidRDefault="35197037" w:rsidP="002D6684">
      <w:p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The respondent shall certify that he/she has not, either directly or indirectly, entered into any agreement, participated in any collusion, or otherwise taken any action in restraint of free competitive bidding in connection with the proposal and that the respondent is not financially interested in, or otherwise affiliated in a business way, with any other respondent.</w:t>
      </w:r>
    </w:p>
    <w:p w14:paraId="546E3A5C" w14:textId="12F3C76A" w:rsidR="35197037" w:rsidRDefault="35197037" w:rsidP="35197037">
      <w:pPr>
        <w:spacing w:after="0" w:line="240" w:lineRule="auto"/>
        <w:jc w:val="both"/>
        <w:rPr>
          <w:rFonts w:ascii="Verdana" w:hAnsi="Verdana" w:cs="Arial"/>
          <w:sz w:val="20"/>
          <w:szCs w:val="20"/>
        </w:rPr>
      </w:pPr>
    </w:p>
    <w:p w14:paraId="66FFA1D6" w14:textId="77777777" w:rsidR="002D6684" w:rsidRDefault="002D6684" w:rsidP="002D6684">
      <w:pPr>
        <w:autoSpaceDE w:val="0"/>
        <w:autoSpaceDN w:val="0"/>
        <w:adjustRightInd w:val="0"/>
        <w:spacing w:after="0" w:line="240" w:lineRule="auto"/>
        <w:jc w:val="both"/>
        <w:rPr>
          <w:rFonts w:ascii="Verdana" w:hAnsi="Verdana" w:cs="Arial"/>
          <w:sz w:val="20"/>
          <w:szCs w:val="20"/>
        </w:rPr>
      </w:pPr>
    </w:p>
    <w:p w14:paraId="5F02759E" w14:textId="1B66B685" w:rsidR="002D6684" w:rsidRPr="002D6684" w:rsidRDefault="002D6684" w:rsidP="002D6684">
      <w:pPr>
        <w:autoSpaceDE w:val="0"/>
        <w:autoSpaceDN w:val="0"/>
        <w:adjustRightInd w:val="0"/>
        <w:spacing w:after="0" w:line="240" w:lineRule="auto"/>
        <w:jc w:val="both"/>
        <w:rPr>
          <w:rFonts w:ascii="Verdana" w:hAnsi="Verdana"/>
          <w:b/>
          <w:bCs/>
          <w:color w:val="F68D2E"/>
          <w:sz w:val="32"/>
          <w:szCs w:val="32"/>
        </w:rPr>
      </w:pPr>
      <w:r w:rsidRPr="002D6684">
        <w:rPr>
          <w:rFonts w:ascii="Verdana" w:hAnsi="Verdana"/>
          <w:b/>
          <w:bCs/>
          <w:color w:val="F68D2E"/>
          <w:sz w:val="32"/>
          <w:szCs w:val="32"/>
        </w:rPr>
        <w:t>14 Addenda</w:t>
      </w:r>
    </w:p>
    <w:p w14:paraId="7C67047D" w14:textId="77777777" w:rsidR="002D6684" w:rsidRPr="00D05FC1" w:rsidRDefault="002D6684" w:rsidP="002D6684">
      <w:pPr>
        <w:autoSpaceDE w:val="0"/>
        <w:autoSpaceDN w:val="0"/>
        <w:adjustRightInd w:val="0"/>
        <w:spacing w:after="0" w:line="240" w:lineRule="auto"/>
        <w:rPr>
          <w:rFonts w:ascii="Verdana" w:hAnsi="Verdana" w:cs="Arial"/>
          <w:sz w:val="20"/>
          <w:szCs w:val="20"/>
        </w:rPr>
      </w:pPr>
    </w:p>
    <w:p w14:paraId="1724244D" w14:textId="2C591A76" w:rsidR="002D6684" w:rsidRDefault="35197037" w:rsidP="002D6684">
      <w:p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It is the respondent’s responsibility to contact SVCE prior to submitting a proposal to ascertain if any addenda have been issued, to obtain all such addenda and return executed addenda with the proposal.</w:t>
      </w:r>
    </w:p>
    <w:p w14:paraId="60915F3C" w14:textId="77777777" w:rsidR="002D6684" w:rsidRDefault="002D6684" w:rsidP="002D6684">
      <w:pPr>
        <w:autoSpaceDE w:val="0"/>
        <w:autoSpaceDN w:val="0"/>
        <w:adjustRightInd w:val="0"/>
        <w:spacing w:after="0" w:line="240" w:lineRule="auto"/>
        <w:jc w:val="both"/>
        <w:rPr>
          <w:rFonts w:ascii="Verdana" w:hAnsi="Verdana" w:cs="Arial"/>
          <w:sz w:val="20"/>
          <w:szCs w:val="20"/>
        </w:rPr>
      </w:pPr>
    </w:p>
    <w:p w14:paraId="43FF62A7" w14:textId="1CC97A81" w:rsidR="002D6684" w:rsidRDefault="35197037" w:rsidP="002D6684">
      <w:pPr>
        <w:autoSpaceDE w:val="0"/>
        <w:autoSpaceDN w:val="0"/>
        <w:adjustRightInd w:val="0"/>
        <w:spacing w:after="0" w:line="240" w:lineRule="auto"/>
        <w:rPr>
          <w:rFonts w:ascii="Verdana" w:hAnsi="Verdana" w:cs="Arial"/>
          <w:sz w:val="20"/>
          <w:szCs w:val="20"/>
        </w:rPr>
      </w:pPr>
      <w:r w:rsidRPr="35197037">
        <w:rPr>
          <w:rFonts w:ascii="Verdana" w:hAnsi="Verdana" w:cs="Arial"/>
          <w:sz w:val="20"/>
          <w:szCs w:val="20"/>
        </w:rPr>
        <w:t>The failure of a respondent to submit acknowledgement of any addenda that affects the proposal price(s) may be considered an irregularity and may be cause for rejection of the proposal.</w:t>
      </w:r>
    </w:p>
    <w:p w14:paraId="2FDFB9C3" w14:textId="272C95F7" w:rsidR="35197037" w:rsidRDefault="35197037" w:rsidP="35197037">
      <w:pPr>
        <w:spacing w:after="0" w:line="240" w:lineRule="auto"/>
        <w:rPr>
          <w:rFonts w:ascii="Verdana" w:hAnsi="Verdana" w:cs="Arial"/>
          <w:sz w:val="20"/>
          <w:szCs w:val="20"/>
        </w:rPr>
      </w:pPr>
    </w:p>
    <w:p w14:paraId="3778830D" w14:textId="77777777" w:rsidR="002D6684" w:rsidRDefault="002D6684" w:rsidP="002D6684">
      <w:pPr>
        <w:autoSpaceDE w:val="0"/>
        <w:autoSpaceDN w:val="0"/>
        <w:adjustRightInd w:val="0"/>
        <w:spacing w:after="0" w:line="240" w:lineRule="auto"/>
        <w:jc w:val="both"/>
        <w:rPr>
          <w:rFonts w:ascii="Verdana" w:hAnsi="Verdana" w:cs="Arial"/>
          <w:sz w:val="20"/>
          <w:szCs w:val="20"/>
        </w:rPr>
      </w:pPr>
    </w:p>
    <w:p w14:paraId="6237DE7A" w14:textId="5ED2A7BD" w:rsidR="002D6684" w:rsidRPr="00D05FC1" w:rsidRDefault="004E1117" w:rsidP="002D6684">
      <w:pPr>
        <w:pStyle w:val="TempHeading"/>
        <w:pageBreakBefore w:val="0"/>
        <w:outlineLvl w:val="0"/>
        <w:rPr>
          <w:rFonts w:ascii="Verdana" w:hAnsi="Verdana"/>
          <w:color w:val="F68D2E"/>
        </w:rPr>
      </w:pPr>
      <w:r w:rsidRPr="00D05FC1">
        <w:rPr>
          <w:rFonts w:ascii="Verdana" w:hAnsi="Verdana"/>
          <w:color w:val="F68D2E"/>
        </w:rPr>
        <w:t>1</w:t>
      </w:r>
      <w:r>
        <w:rPr>
          <w:rFonts w:ascii="Verdana" w:hAnsi="Verdana"/>
          <w:color w:val="F68D2E"/>
        </w:rPr>
        <w:t xml:space="preserve">5 </w:t>
      </w:r>
      <w:r w:rsidRPr="00D05FC1">
        <w:rPr>
          <w:rFonts w:ascii="Verdana" w:hAnsi="Verdana"/>
          <w:color w:val="F68D2E"/>
        </w:rPr>
        <w:t>Certifications</w:t>
      </w:r>
    </w:p>
    <w:p w14:paraId="145EE742" w14:textId="77777777" w:rsidR="002D6684" w:rsidRPr="00D05FC1" w:rsidRDefault="002D6684" w:rsidP="002D6684">
      <w:pPr>
        <w:autoSpaceDE w:val="0"/>
        <w:autoSpaceDN w:val="0"/>
        <w:adjustRightInd w:val="0"/>
        <w:spacing w:after="0" w:line="240" w:lineRule="auto"/>
        <w:rPr>
          <w:rFonts w:ascii="Verdana" w:hAnsi="Verdana" w:cs="Arial"/>
          <w:sz w:val="20"/>
          <w:szCs w:val="20"/>
        </w:rPr>
      </w:pPr>
    </w:p>
    <w:p w14:paraId="17DA88E6" w14:textId="472F4D15" w:rsidR="002D6684" w:rsidRPr="00D05FC1" w:rsidRDefault="35197037" w:rsidP="002D6684">
      <w:p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The submission of a proposal shall be deemed a representation and certification by the respondent that it:</w:t>
      </w:r>
    </w:p>
    <w:p w14:paraId="35C2A2B1" w14:textId="77777777" w:rsidR="002D6684" w:rsidRPr="00D05FC1" w:rsidRDefault="002D6684" w:rsidP="00AD745E">
      <w:pPr>
        <w:pStyle w:val="ListParagraph"/>
        <w:numPr>
          <w:ilvl w:val="0"/>
          <w:numId w:val="20"/>
        </w:numPr>
        <w:autoSpaceDE w:val="0"/>
        <w:autoSpaceDN w:val="0"/>
        <w:adjustRightInd w:val="0"/>
        <w:spacing w:after="0" w:line="240" w:lineRule="auto"/>
        <w:jc w:val="both"/>
        <w:rPr>
          <w:rFonts w:ascii="Verdana" w:hAnsi="Verdana" w:cs="Arial"/>
          <w:sz w:val="20"/>
          <w:szCs w:val="20"/>
        </w:rPr>
      </w:pPr>
      <w:r w:rsidRPr="00D05FC1">
        <w:rPr>
          <w:rFonts w:ascii="Verdana" w:hAnsi="Verdana" w:cs="Arial"/>
          <w:sz w:val="20"/>
          <w:szCs w:val="20"/>
        </w:rPr>
        <w:t>Has read</w:t>
      </w:r>
      <w:r>
        <w:rPr>
          <w:rFonts w:ascii="Verdana" w:hAnsi="Verdana" w:cs="Arial"/>
          <w:sz w:val="20"/>
          <w:szCs w:val="20"/>
        </w:rPr>
        <w:t>,</w:t>
      </w:r>
      <w:r w:rsidRPr="00D05FC1">
        <w:rPr>
          <w:rFonts w:ascii="Verdana" w:hAnsi="Verdana" w:cs="Arial"/>
          <w:sz w:val="20"/>
          <w:szCs w:val="20"/>
        </w:rPr>
        <w:t xml:space="preserve"> </w:t>
      </w:r>
      <w:r>
        <w:rPr>
          <w:rFonts w:ascii="Verdana" w:hAnsi="Verdana" w:cs="Arial"/>
          <w:sz w:val="20"/>
          <w:szCs w:val="20"/>
        </w:rPr>
        <w:t>understands and agrees to</w:t>
      </w:r>
      <w:r w:rsidRPr="00D05FC1">
        <w:rPr>
          <w:rFonts w:ascii="Verdana" w:hAnsi="Verdana" w:cs="Arial"/>
          <w:sz w:val="20"/>
          <w:szCs w:val="20"/>
        </w:rPr>
        <w:t xml:space="preserve"> the information </w:t>
      </w:r>
      <w:r>
        <w:rPr>
          <w:rFonts w:ascii="Verdana" w:hAnsi="Verdana" w:cs="Arial"/>
          <w:sz w:val="20"/>
          <w:szCs w:val="20"/>
        </w:rPr>
        <w:t>and requirements set forth in this RFP.</w:t>
      </w:r>
    </w:p>
    <w:p w14:paraId="06E8308E" w14:textId="6C8D875A" w:rsidR="002D6684" w:rsidRPr="00D05FC1" w:rsidRDefault="35197037" w:rsidP="00AD745E">
      <w:pPr>
        <w:pStyle w:val="ListParagraph"/>
        <w:numPr>
          <w:ilvl w:val="0"/>
          <w:numId w:val="20"/>
        </w:num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Has the capability to complete the responsibilities and obligations of the proposal being submitted.</w:t>
      </w:r>
    </w:p>
    <w:p w14:paraId="149B594F" w14:textId="67200B7D" w:rsidR="002D6684" w:rsidRPr="00D05FC1" w:rsidRDefault="35197037" w:rsidP="00AD745E">
      <w:pPr>
        <w:pStyle w:val="ListParagraph"/>
        <w:numPr>
          <w:ilvl w:val="0"/>
          <w:numId w:val="20"/>
        </w:num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Represents that all information contained in the proposal is true and correct.</w:t>
      </w:r>
    </w:p>
    <w:p w14:paraId="26BDD523" w14:textId="5676877D" w:rsidR="002D6684" w:rsidRPr="00D05FC1" w:rsidRDefault="35197037" w:rsidP="00AD745E">
      <w:pPr>
        <w:pStyle w:val="ListParagraph"/>
        <w:numPr>
          <w:ilvl w:val="0"/>
          <w:numId w:val="20"/>
        </w:num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Acknowledges that the CCAs have the right to make any inquiry they deem appropriate to substantiate or supplement information supplied by respondent, and respondent hereby grants the CCAs permission to make these inquiries.</w:t>
      </w:r>
    </w:p>
    <w:p w14:paraId="5BA66459" w14:textId="201D6A80" w:rsidR="002D6684" w:rsidRDefault="35197037" w:rsidP="00AD745E">
      <w:pPr>
        <w:pStyle w:val="ListParagraph"/>
        <w:numPr>
          <w:ilvl w:val="0"/>
          <w:numId w:val="20"/>
        </w:numPr>
        <w:rPr>
          <w:rFonts w:ascii="Verdana" w:hAnsi="Verdana" w:cs="Arial"/>
          <w:sz w:val="20"/>
          <w:szCs w:val="20"/>
        </w:rPr>
      </w:pPr>
      <w:r w:rsidRPr="35197037">
        <w:rPr>
          <w:rFonts w:ascii="Verdana" w:hAnsi="Verdana" w:cs="Arial"/>
          <w:sz w:val="20"/>
          <w:szCs w:val="20"/>
        </w:rPr>
        <w:t>Will provide any and all documentation related to the proposal in a timely manner.</w:t>
      </w:r>
    </w:p>
    <w:p w14:paraId="67CC21BF" w14:textId="2E3BBC0D" w:rsidR="002D6684" w:rsidRPr="00E54F89" w:rsidRDefault="35197037" w:rsidP="00AD745E">
      <w:pPr>
        <w:pStyle w:val="ListParagraph"/>
        <w:numPr>
          <w:ilvl w:val="0"/>
          <w:numId w:val="20"/>
        </w:num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Is eligible to submit a proposal because he/she is not presently debarred, suspended, proposed for debarment, declared ineligible, or voluntarily excluded from participation in a transaction by any Federal, State, or local department or agency.</w:t>
      </w:r>
    </w:p>
    <w:p w14:paraId="7440BAEB" w14:textId="77777777" w:rsidR="002D6684" w:rsidRDefault="002D6684" w:rsidP="002D6684">
      <w:pPr>
        <w:pStyle w:val="TempHeading"/>
        <w:pageBreakBefore w:val="0"/>
        <w:outlineLvl w:val="0"/>
        <w:rPr>
          <w:rFonts w:ascii="Verdana" w:hAnsi="Verdana"/>
          <w:color w:val="F68D2E"/>
        </w:rPr>
      </w:pPr>
    </w:p>
    <w:p w14:paraId="2A98AE90" w14:textId="3CDCA3D2" w:rsidR="002D6684" w:rsidRPr="00D05FC1" w:rsidRDefault="004E1117" w:rsidP="002D6684">
      <w:pPr>
        <w:pStyle w:val="TempHeading"/>
        <w:pageBreakBefore w:val="0"/>
        <w:outlineLvl w:val="0"/>
        <w:rPr>
          <w:rFonts w:ascii="Verdana" w:hAnsi="Verdana"/>
          <w:color w:val="F68D2E"/>
        </w:rPr>
      </w:pPr>
      <w:bookmarkStart w:id="12" w:name="_Toc139527782"/>
      <w:r w:rsidRPr="00D05FC1">
        <w:rPr>
          <w:rFonts w:ascii="Verdana" w:hAnsi="Verdana"/>
          <w:color w:val="F68D2E"/>
        </w:rPr>
        <w:t>1</w:t>
      </w:r>
      <w:r>
        <w:rPr>
          <w:rFonts w:ascii="Verdana" w:hAnsi="Verdana"/>
          <w:color w:val="F68D2E"/>
        </w:rPr>
        <w:t xml:space="preserve">6 </w:t>
      </w:r>
      <w:r w:rsidRPr="00D05FC1">
        <w:rPr>
          <w:rFonts w:ascii="Verdana" w:hAnsi="Verdana"/>
          <w:color w:val="F68D2E"/>
        </w:rPr>
        <w:t>Rights</w:t>
      </w:r>
      <w:r w:rsidR="002D6684" w:rsidRPr="00D05FC1">
        <w:rPr>
          <w:rFonts w:ascii="Verdana" w:hAnsi="Verdana"/>
          <w:color w:val="F68D2E"/>
        </w:rPr>
        <w:t xml:space="preserve"> of </w:t>
      </w:r>
      <w:r w:rsidR="003E7DEE">
        <w:rPr>
          <w:rFonts w:ascii="Verdana" w:hAnsi="Verdana"/>
          <w:color w:val="F68D2E"/>
        </w:rPr>
        <w:t>the CCAs</w:t>
      </w:r>
      <w:bookmarkEnd w:id="12"/>
    </w:p>
    <w:p w14:paraId="3E6D9431" w14:textId="77777777" w:rsidR="002D6684" w:rsidRDefault="002D6684" w:rsidP="002D6684">
      <w:pPr>
        <w:autoSpaceDE w:val="0"/>
        <w:autoSpaceDN w:val="0"/>
        <w:adjustRightInd w:val="0"/>
        <w:spacing w:after="0" w:line="240" w:lineRule="auto"/>
        <w:jc w:val="both"/>
        <w:rPr>
          <w:rFonts w:ascii="Verdana" w:hAnsi="Verdana" w:cs="Arial"/>
          <w:sz w:val="20"/>
          <w:szCs w:val="20"/>
        </w:rPr>
      </w:pPr>
    </w:p>
    <w:p w14:paraId="18362D2D" w14:textId="6CD40487" w:rsidR="002D6684" w:rsidRPr="00886345" w:rsidRDefault="35197037" w:rsidP="35197037">
      <w:pPr>
        <w:autoSpaceDE w:val="0"/>
        <w:autoSpaceDN w:val="0"/>
        <w:adjustRightInd w:val="0"/>
        <w:spacing w:after="0" w:line="240" w:lineRule="auto"/>
        <w:jc w:val="both"/>
        <w:rPr>
          <w:rFonts w:ascii="Verdana" w:hAnsi="Verdana" w:cs="Arial"/>
          <w:sz w:val="20"/>
          <w:szCs w:val="20"/>
        </w:rPr>
      </w:pPr>
      <w:r w:rsidRPr="35197037">
        <w:rPr>
          <w:rFonts w:ascii="Verdana" w:hAnsi="Verdana" w:cs="Arial"/>
          <w:sz w:val="20"/>
          <w:szCs w:val="20"/>
        </w:rPr>
        <w:t xml:space="preserve">The CCAs are not obligated to respond to any proposal submitted as part of the RFP. </w:t>
      </w:r>
      <w:r w:rsidRPr="35197037">
        <w:rPr>
          <w:rFonts w:ascii="Verdana" w:hAnsi="Verdana" w:cs="Arial"/>
          <w:b/>
          <w:bCs/>
          <w:sz w:val="20"/>
          <w:szCs w:val="20"/>
        </w:rPr>
        <w:t>The CCAs at their sole discretion reserve the right to waive technicalities or irregularities, to reject any or all proposals, and/or to accept the proposal which is in the best interest of the CCAs.</w:t>
      </w:r>
      <w:r w:rsidRPr="35197037">
        <w:rPr>
          <w:rFonts w:ascii="Verdana" w:hAnsi="Verdana" w:cs="Arial"/>
          <w:sz w:val="20"/>
          <w:szCs w:val="20"/>
        </w:rPr>
        <w:t xml:space="preserve"> The award of this proposal, if made, may be based on considerations other than total cost and may be awarded based on various considerations, including without limitation: respondent’s experience and/or qualifications, administrative cost, standardization, technical evaluation and oral and/or written presentations as required. The CCAs reserve the right to accept all or part, or to decline the whole proposal. The CCAs may award this RFP to one (1) or more respondents.</w:t>
      </w:r>
    </w:p>
    <w:p w14:paraId="6E1A95BA" w14:textId="4CF6A936" w:rsidR="35197037" w:rsidRDefault="35197037" w:rsidP="35197037">
      <w:pPr>
        <w:spacing w:after="0" w:line="240" w:lineRule="auto"/>
        <w:jc w:val="both"/>
        <w:rPr>
          <w:rFonts w:ascii="Verdana" w:hAnsi="Verdana" w:cs="Arial"/>
          <w:sz w:val="20"/>
          <w:szCs w:val="20"/>
        </w:rPr>
      </w:pPr>
    </w:p>
    <w:p w14:paraId="4E2E91B9" w14:textId="72CCB3BD" w:rsidR="008A3023" w:rsidRDefault="2E638CC4" w:rsidP="2E638CC4">
      <w:pPr>
        <w:pStyle w:val="paragraph"/>
        <w:spacing w:before="0" w:beforeAutospacing="0" w:after="0" w:afterAutospacing="0"/>
        <w:textAlignment w:val="baseline"/>
        <w:rPr>
          <w:rFonts w:ascii="Segoe UI" w:hAnsi="Segoe UI" w:cs="Segoe UI"/>
          <w:b/>
          <w:bCs/>
          <w:color w:val="000000" w:themeColor="text1"/>
          <w:sz w:val="22"/>
          <w:szCs w:val="22"/>
        </w:rPr>
      </w:pPr>
      <w:bookmarkStart w:id="13" w:name="_Toc139527783"/>
      <w:r w:rsidRPr="2E638CC4">
        <w:rPr>
          <w:rStyle w:val="normaltextrun"/>
          <w:rFonts w:ascii="Verdana" w:eastAsiaTheme="majorEastAsia" w:hAnsi="Verdana" w:cs="Segoe UI"/>
          <w:b/>
          <w:bCs/>
          <w:color w:val="F68D2E"/>
          <w:sz w:val="32"/>
          <w:szCs w:val="32"/>
        </w:rPr>
        <w:t>17 Expected Scope of Work </w:t>
      </w:r>
      <w:r w:rsidRPr="2E638CC4">
        <w:rPr>
          <w:rStyle w:val="eop"/>
          <w:rFonts w:ascii="Verdana" w:hAnsi="Verdana" w:cs="Segoe UI"/>
          <w:b/>
          <w:bCs/>
          <w:color w:val="F68D2E"/>
          <w:sz w:val="40"/>
          <w:szCs w:val="40"/>
        </w:rPr>
        <w:t> </w:t>
      </w:r>
    </w:p>
    <w:p w14:paraId="6B99370D" w14:textId="77777777" w:rsidR="008A3023" w:rsidRDefault="008A3023" w:rsidP="008A302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color w:val="0070C0"/>
          <w:sz w:val="20"/>
          <w:szCs w:val="20"/>
        </w:rPr>
        <w:t> </w:t>
      </w:r>
    </w:p>
    <w:p w14:paraId="6FE1ED8C" w14:textId="46F91FEC" w:rsidR="008A3023" w:rsidRPr="008A3023" w:rsidRDefault="00CF6232" w:rsidP="008A302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The CCAs</w:t>
      </w:r>
      <w:r w:rsidR="008A3023" w:rsidRPr="008A3023">
        <w:rPr>
          <w:rStyle w:val="normaltextrun"/>
          <w:rFonts w:ascii="Verdana" w:eastAsiaTheme="majorEastAsia" w:hAnsi="Verdana" w:cs="Segoe UI"/>
          <w:sz w:val="20"/>
          <w:szCs w:val="20"/>
        </w:rPr>
        <w:t xml:space="preserve"> seek responses to two distinct sections (Part 1 and Part 2) within this solicitation. Respondents may reply to one or ideally both sections in their submissions. Respondents who are not able to </w:t>
      </w:r>
      <w:r w:rsidR="002556C4">
        <w:rPr>
          <w:rStyle w:val="normaltextrun"/>
          <w:rFonts w:ascii="Verdana" w:eastAsiaTheme="majorEastAsia" w:hAnsi="Verdana" w:cs="Segoe UI"/>
          <w:sz w:val="20"/>
          <w:szCs w:val="20"/>
        </w:rPr>
        <w:t xml:space="preserve">independently </w:t>
      </w:r>
      <w:r w:rsidR="008A3023" w:rsidRPr="008A3023">
        <w:rPr>
          <w:rStyle w:val="normaltextrun"/>
          <w:rFonts w:ascii="Verdana" w:eastAsiaTheme="majorEastAsia" w:hAnsi="Verdana" w:cs="Segoe UI"/>
          <w:sz w:val="20"/>
          <w:szCs w:val="20"/>
        </w:rPr>
        <w:t>fulfill Part 1 or Part 2 scope are encouraged to team with partners.</w:t>
      </w:r>
      <w:r w:rsidR="008A3023" w:rsidRPr="008A3023">
        <w:rPr>
          <w:rStyle w:val="eop"/>
          <w:rFonts w:ascii="Verdana" w:hAnsi="Verdana" w:cs="Segoe UI"/>
          <w:sz w:val="20"/>
          <w:szCs w:val="20"/>
        </w:rPr>
        <w:t> </w:t>
      </w:r>
    </w:p>
    <w:p w14:paraId="49630F91" w14:textId="77777777"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eop"/>
          <w:rFonts w:ascii="Verdana" w:hAnsi="Verdana" w:cs="Segoe UI"/>
          <w:sz w:val="20"/>
          <w:szCs w:val="20"/>
        </w:rPr>
        <w:t> </w:t>
      </w:r>
    </w:p>
    <w:p w14:paraId="7B51BE10" w14:textId="0587D21A" w:rsidR="008A3023" w:rsidRPr="008A3023" w:rsidRDefault="35197037" w:rsidP="35197037">
      <w:pPr>
        <w:pStyle w:val="paragraph"/>
        <w:spacing w:before="0" w:beforeAutospacing="0" w:after="0" w:afterAutospacing="0"/>
        <w:jc w:val="both"/>
        <w:textAlignment w:val="baseline"/>
        <w:rPr>
          <w:rFonts w:ascii="Verdana" w:hAnsi="Verdana" w:cs="Arial"/>
          <w:sz w:val="20"/>
          <w:szCs w:val="20"/>
        </w:rPr>
      </w:pPr>
      <w:r w:rsidRPr="35197037">
        <w:rPr>
          <w:rStyle w:val="normaltextrun"/>
          <w:rFonts w:ascii="Verdana" w:eastAsiaTheme="majorEastAsia" w:hAnsi="Verdana" w:cs="Segoe UI"/>
          <w:sz w:val="20"/>
          <w:szCs w:val="20"/>
        </w:rPr>
        <w:t>The CCAs are interested in a broad range of device types and strategies for incentivizing demand flexibility and load reduction. Examples of device types include electric vehicles (EVs), battery energy storage systems (BESS), heat pump water heaters (HPWHs), smart control thermostats (SCT), and non-residential building energy management systems (BEMS). All device types are of interest in this initiative. </w:t>
      </w:r>
    </w:p>
    <w:p w14:paraId="5220798A" w14:textId="5C8A6540" w:rsidR="008A3023" w:rsidRPr="008A3023" w:rsidRDefault="008A3023" w:rsidP="35197037">
      <w:pPr>
        <w:pStyle w:val="paragraph"/>
        <w:spacing w:before="0" w:beforeAutospacing="0" w:after="0" w:afterAutospacing="0"/>
        <w:jc w:val="both"/>
        <w:textAlignment w:val="baseline"/>
        <w:rPr>
          <w:rStyle w:val="normaltextrun"/>
          <w:rFonts w:ascii="Verdana" w:eastAsiaTheme="majorEastAsia" w:hAnsi="Verdana" w:cs="Segoe UI"/>
          <w:sz w:val="20"/>
          <w:szCs w:val="20"/>
        </w:rPr>
      </w:pPr>
    </w:p>
    <w:p w14:paraId="78590351" w14:textId="7053787A" w:rsidR="008A3023" w:rsidRPr="008A3023" w:rsidRDefault="35197037" w:rsidP="35197037">
      <w:pPr>
        <w:pStyle w:val="paragraph"/>
        <w:spacing w:before="0" w:beforeAutospacing="0" w:after="0" w:afterAutospacing="0"/>
        <w:jc w:val="both"/>
        <w:textAlignment w:val="baseline"/>
        <w:rPr>
          <w:rStyle w:val="normaltextrun"/>
          <w:rFonts w:ascii="Verdana" w:eastAsiaTheme="majorEastAsia" w:hAnsi="Verdana" w:cs="Segoe UI"/>
          <w:sz w:val="20"/>
          <w:szCs w:val="20"/>
        </w:rPr>
      </w:pPr>
      <w:r w:rsidRPr="35197037">
        <w:rPr>
          <w:rFonts w:ascii="Verdana" w:hAnsi="Verdana" w:cs="Arial"/>
          <w:sz w:val="20"/>
          <w:szCs w:val="20"/>
        </w:rPr>
        <w:t xml:space="preserve">In Part 1, the CCAs are each targeting procurement of 5 MW (10 MW in total) or more of existing capacity from customers’ flexible loads in our service areas by 2026 - in the form of market-integrated or load modifying capacity. In Part 2, the CCAs are each seeking service providers(s) with whom to develop an additional 25 MW (up to 50 MW in total) of demand flexibility by 2030. This may be accomplished through a combination of different approaches, including traditional demand response, load-modifying programs, and dynamic pricing. </w:t>
      </w:r>
      <w:r w:rsidRPr="35197037">
        <w:rPr>
          <w:rStyle w:val="normaltextrun"/>
          <w:rFonts w:ascii="Verdana" w:eastAsiaTheme="majorEastAsia" w:hAnsi="Verdana" w:cs="Segoe UI"/>
          <w:sz w:val="20"/>
          <w:szCs w:val="20"/>
        </w:rPr>
        <w:t xml:space="preserve">A key goal for the scope to be developed under Part 2 is unlocking new value streams enabled with demand flexibility solutions. Beyond the limited value of demand response programs today, the CCAs aim to unlock the value of emissions savings, energy savings and T&amp;D benefits. </w:t>
      </w:r>
    </w:p>
    <w:p w14:paraId="09E12BDF" w14:textId="77777777"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eop"/>
          <w:rFonts w:ascii="Verdana" w:hAnsi="Verdana" w:cs="Segoe UI"/>
          <w:sz w:val="20"/>
          <w:szCs w:val="20"/>
        </w:rPr>
        <w:t> </w:t>
      </w:r>
    </w:p>
    <w:p w14:paraId="1E5CBDCA" w14:textId="77777777"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normaltextrun"/>
          <w:rFonts w:ascii="Verdana" w:eastAsiaTheme="majorEastAsia" w:hAnsi="Verdana" w:cs="Segoe UI"/>
          <w:b/>
          <w:bCs/>
          <w:sz w:val="20"/>
          <w:szCs w:val="20"/>
        </w:rPr>
        <w:t>Part 1: Existing Capacity Resources</w:t>
      </w:r>
      <w:r w:rsidRPr="008A3023">
        <w:rPr>
          <w:rStyle w:val="eop"/>
          <w:rFonts w:ascii="Verdana" w:hAnsi="Verdana" w:cs="Segoe UI"/>
          <w:sz w:val="20"/>
          <w:szCs w:val="20"/>
        </w:rPr>
        <w:t> </w:t>
      </w:r>
    </w:p>
    <w:p w14:paraId="66E9B590" w14:textId="77777777"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eop"/>
          <w:rFonts w:ascii="Verdana" w:hAnsi="Verdana" w:cs="Segoe UI"/>
          <w:sz w:val="20"/>
          <w:szCs w:val="20"/>
        </w:rPr>
        <w:t> </w:t>
      </w:r>
    </w:p>
    <w:p w14:paraId="2EE74495" w14:textId="2C39872F" w:rsidR="008A3023" w:rsidRPr="008A3023" w:rsidRDefault="35197037" w:rsidP="2E638CC4">
      <w:pPr>
        <w:pStyle w:val="paragraph"/>
        <w:spacing w:before="0" w:beforeAutospacing="0" w:after="0" w:afterAutospacing="0"/>
        <w:jc w:val="both"/>
        <w:textAlignment w:val="baseline"/>
        <w:rPr>
          <w:rFonts w:ascii="Segoe UI" w:hAnsi="Segoe UI" w:cs="Segoe UI"/>
          <w:sz w:val="18"/>
          <w:szCs w:val="18"/>
        </w:rPr>
      </w:pPr>
      <w:r w:rsidRPr="2E638CC4">
        <w:rPr>
          <w:rStyle w:val="normaltextrun"/>
          <w:rFonts w:ascii="Verdana" w:eastAsiaTheme="majorEastAsia" w:hAnsi="Verdana" w:cs="Segoe UI"/>
          <w:sz w:val="20"/>
          <w:szCs w:val="20"/>
        </w:rPr>
        <w:t>SVCE and PCE seek responses from service provider(s) for capacity from behind-the-meter DERs within the CCAs’ service areas,</w:t>
      </w:r>
      <w:r w:rsidR="008A3023" w:rsidRPr="2E638CC4">
        <w:rPr>
          <w:rStyle w:val="FootnoteReference"/>
          <w:rFonts w:ascii="Verdana" w:eastAsiaTheme="majorEastAsia" w:hAnsi="Verdana" w:cs="Segoe UI"/>
          <w:sz w:val="20"/>
          <w:szCs w:val="20"/>
        </w:rPr>
        <w:footnoteReference w:id="2"/>
      </w:r>
      <w:r w:rsidRPr="2E638CC4">
        <w:rPr>
          <w:rStyle w:val="normaltextrun"/>
          <w:rFonts w:ascii="Verdana" w:eastAsiaTheme="majorEastAsia" w:hAnsi="Verdana" w:cs="Segoe UI"/>
          <w:sz w:val="20"/>
          <w:szCs w:val="20"/>
        </w:rPr>
        <w:t xml:space="preserve"> which can be dispatched in response to a signal from a service provider using triggers established in coordination with the CCAs, relevant market obligations, or a dynamic price signal. Automated device response to a price signal is </w:t>
      </w:r>
      <w:r w:rsidRPr="00756516">
        <w:rPr>
          <w:rStyle w:val="normaltextrun"/>
          <w:rFonts w:ascii="Verdana" w:eastAsiaTheme="majorEastAsia" w:hAnsi="Verdana" w:cs="Segoe UI"/>
          <w:sz w:val="20"/>
          <w:szCs w:val="20"/>
          <w:u w:val="single"/>
        </w:rPr>
        <w:t>desirable, as is behavioral demand flexibility, which may be a better fit for some customers</w:t>
      </w:r>
      <w:r w:rsidRPr="2E638CC4">
        <w:rPr>
          <w:rStyle w:val="normaltextrun"/>
          <w:rFonts w:ascii="Verdana" w:eastAsiaTheme="majorEastAsia" w:hAnsi="Verdana" w:cs="Segoe UI"/>
          <w:sz w:val="20"/>
          <w:szCs w:val="20"/>
        </w:rPr>
        <w:t xml:space="preserve"> or technologies.  The initial target is for respondents to be able to provide 5 MW of capacity per CCA (10 MW total), which can be comprised of aggregated portfolios of projects from various devices and customers. The CCAs may consider aggregations of &lt;5MW, and group them together to reach the capacity target.</w:t>
      </w:r>
      <w:r w:rsidRPr="35197037">
        <w:rPr>
          <w:rStyle w:val="eop"/>
          <w:rFonts w:ascii="Verdana" w:hAnsi="Verdana" w:cs="Segoe UI"/>
          <w:sz w:val="20"/>
          <w:szCs w:val="20"/>
        </w:rPr>
        <w:t> </w:t>
      </w:r>
    </w:p>
    <w:p w14:paraId="793ED7D9" w14:textId="77777777"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eop"/>
          <w:rFonts w:ascii="Verdana" w:hAnsi="Verdana" w:cs="Segoe UI"/>
          <w:sz w:val="20"/>
          <w:szCs w:val="20"/>
        </w:rPr>
        <w:t> </w:t>
      </w:r>
    </w:p>
    <w:p w14:paraId="7AEBAA39" w14:textId="300D49A7" w:rsidR="008A3023" w:rsidRDefault="35197037" w:rsidP="35197037">
      <w:pPr>
        <w:pStyle w:val="paragraph"/>
        <w:spacing w:before="0" w:beforeAutospacing="0" w:after="0" w:afterAutospacing="0"/>
        <w:jc w:val="both"/>
        <w:textAlignment w:val="baseline"/>
        <w:rPr>
          <w:rStyle w:val="eop"/>
          <w:rFonts w:ascii="Verdana" w:hAnsi="Verdana" w:cs="Segoe UI"/>
          <w:sz w:val="20"/>
          <w:szCs w:val="20"/>
        </w:rPr>
      </w:pPr>
      <w:r w:rsidRPr="35197037">
        <w:rPr>
          <w:rStyle w:val="normaltextrun"/>
          <w:rFonts w:ascii="Verdana" w:eastAsiaTheme="majorEastAsia" w:hAnsi="Verdana" w:cs="Segoe UI"/>
          <w:sz w:val="20"/>
          <w:szCs w:val="20"/>
        </w:rPr>
        <w:t>The respondent should provide the following detail on the characteristics of the capacity included in the submission:</w:t>
      </w:r>
      <w:r w:rsidRPr="35197037">
        <w:rPr>
          <w:rStyle w:val="eop"/>
          <w:rFonts w:ascii="Verdana" w:hAnsi="Verdana" w:cs="Segoe UI"/>
          <w:sz w:val="20"/>
          <w:szCs w:val="20"/>
        </w:rPr>
        <w:t> </w:t>
      </w:r>
    </w:p>
    <w:p w14:paraId="19E37F50" w14:textId="6F8AD156" w:rsidR="00F56AEF" w:rsidRPr="001F424E" w:rsidRDefault="00F56AEF" w:rsidP="001F424E">
      <w:pPr>
        <w:pStyle w:val="paragraph"/>
        <w:numPr>
          <w:ilvl w:val="0"/>
          <w:numId w:val="80"/>
        </w:numPr>
        <w:spacing w:before="0" w:beforeAutospacing="0" w:after="0" w:afterAutospacing="0"/>
        <w:jc w:val="both"/>
        <w:textAlignment w:val="baseline"/>
        <w:rPr>
          <w:rStyle w:val="eop"/>
          <w:rFonts w:ascii="Segoe UI" w:hAnsi="Segoe UI" w:cs="Segoe UI"/>
          <w:sz w:val="18"/>
          <w:szCs w:val="18"/>
        </w:rPr>
      </w:pPr>
      <w:r>
        <w:rPr>
          <w:rStyle w:val="eop"/>
          <w:rFonts w:ascii="Verdana" w:hAnsi="Verdana" w:cs="Segoe UI"/>
          <w:sz w:val="20"/>
          <w:szCs w:val="20"/>
        </w:rPr>
        <w:t>Market-Integrated or Load-Modifying Capacity</w:t>
      </w:r>
    </w:p>
    <w:p w14:paraId="2F4772CD" w14:textId="140A3DF5" w:rsidR="00F56AEF" w:rsidRPr="00EB1F53" w:rsidRDefault="00F56AEF" w:rsidP="001F424E">
      <w:pPr>
        <w:pStyle w:val="paragraph"/>
        <w:numPr>
          <w:ilvl w:val="0"/>
          <w:numId w:val="80"/>
        </w:numPr>
        <w:spacing w:before="0" w:beforeAutospacing="0" w:after="0" w:afterAutospacing="0"/>
        <w:jc w:val="both"/>
        <w:textAlignment w:val="baseline"/>
        <w:rPr>
          <w:rStyle w:val="eop"/>
          <w:rFonts w:ascii="Segoe UI" w:hAnsi="Segoe UI" w:cs="Segoe UI"/>
          <w:sz w:val="18"/>
          <w:szCs w:val="18"/>
        </w:rPr>
      </w:pPr>
      <w:r>
        <w:rPr>
          <w:rStyle w:val="eop"/>
          <w:rFonts w:ascii="Verdana" w:hAnsi="Verdana" w:cs="Segoe UI"/>
          <w:sz w:val="20"/>
          <w:szCs w:val="20"/>
        </w:rPr>
        <w:t>Cost Information</w:t>
      </w:r>
    </w:p>
    <w:p w14:paraId="21815681" w14:textId="19116D26" w:rsidR="00F56AEF" w:rsidRPr="008A3023" w:rsidRDefault="35197037" w:rsidP="35197037">
      <w:pPr>
        <w:pStyle w:val="paragraph"/>
        <w:numPr>
          <w:ilvl w:val="0"/>
          <w:numId w:val="80"/>
        </w:numPr>
        <w:spacing w:before="0" w:beforeAutospacing="0" w:after="0" w:afterAutospacing="0"/>
        <w:jc w:val="both"/>
        <w:textAlignment w:val="baseline"/>
        <w:rPr>
          <w:rFonts w:ascii="Segoe UI" w:hAnsi="Segoe UI" w:cs="Segoe UI"/>
          <w:sz w:val="18"/>
          <w:szCs w:val="18"/>
        </w:rPr>
      </w:pPr>
      <w:r w:rsidRPr="35197037">
        <w:rPr>
          <w:rStyle w:val="eop"/>
          <w:rFonts w:ascii="Verdana" w:hAnsi="Verdana" w:cs="Segoe UI"/>
          <w:sz w:val="20"/>
          <w:szCs w:val="20"/>
        </w:rPr>
        <w:t>Resource Characteristics</w:t>
      </w:r>
    </w:p>
    <w:p w14:paraId="771DFA03" w14:textId="2D2BE6E6"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eop"/>
          <w:rFonts w:ascii="Verdana" w:hAnsi="Verdana" w:cs="Segoe UI"/>
          <w:sz w:val="20"/>
          <w:szCs w:val="20"/>
        </w:rPr>
        <w:t>  </w:t>
      </w:r>
    </w:p>
    <w:p w14:paraId="540D491D" w14:textId="77777777"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eop"/>
          <w:rFonts w:ascii="Verdana" w:hAnsi="Verdana" w:cs="Segoe UI"/>
          <w:sz w:val="20"/>
          <w:szCs w:val="20"/>
        </w:rPr>
        <w:t> </w:t>
      </w:r>
    </w:p>
    <w:p w14:paraId="1CBAB97A" w14:textId="05CCF384" w:rsidR="008A3023" w:rsidRPr="00EB1F53" w:rsidRDefault="35197037" w:rsidP="35197037">
      <w:pPr>
        <w:pStyle w:val="paragraph"/>
        <w:numPr>
          <w:ilvl w:val="0"/>
          <w:numId w:val="78"/>
        </w:numPr>
        <w:spacing w:before="0" w:beforeAutospacing="0" w:after="0" w:afterAutospacing="0"/>
        <w:jc w:val="both"/>
        <w:textAlignment w:val="baseline"/>
        <w:rPr>
          <w:rFonts w:ascii="Segoe UI" w:hAnsi="Segoe UI" w:cs="Segoe UI"/>
          <w:sz w:val="18"/>
          <w:szCs w:val="18"/>
          <w:u w:val="single"/>
        </w:rPr>
      </w:pPr>
      <w:r w:rsidRPr="35197037">
        <w:rPr>
          <w:rStyle w:val="normaltextrun"/>
          <w:rFonts w:ascii="Verdana" w:eastAsiaTheme="majorEastAsia" w:hAnsi="Verdana" w:cs="Segoe UI"/>
          <w:sz w:val="20"/>
          <w:szCs w:val="20"/>
          <w:u w:val="single"/>
        </w:rPr>
        <w:t>Market-integrated or Load-Modifying</w:t>
      </w:r>
      <w:r w:rsidRPr="35197037">
        <w:rPr>
          <w:rStyle w:val="eop"/>
          <w:rFonts w:ascii="Verdana" w:hAnsi="Verdana" w:cs="Segoe UI"/>
          <w:sz w:val="20"/>
          <w:szCs w:val="20"/>
          <w:u w:val="single"/>
        </w:rPr>
        <w:t> Capacity</w:t>
      </w:r>
    </w:p>
    <w:p w14:paraId="426A2BED" w14:textId="77777777" w:rsidR="008A3023" w:rsidRPr="008A3023" w:rsidRDefault="35197037" w:rsidP="35197037">
      <w:pPr>
        <w:pStyle w:val="paragraph"/>
        <w:spacing w:before="0" w:beforeAutospacing="0" w:after="0" w:afterAutospacing="0"/>
        <w:jc w:val="both"/>
        <w:textAlignment w:val="baseline"/>
        <w:rPr>
          <w:rFonts w:ascii="Segoe UI" w:hAnsi="Segoe UI" w:cs="Segoe UI"/>
          <w:sz w:val="18"/>
          <w:szCs w:val="18"/>
        </w:rPr>
      </w:pPr>
      <w:r w:rsidRPr="35197037">
        <w:rPr>
          <w:rStyle w:val="eop"/>
          <w:rFonts w:ascii="Verdana" w:hAnsi="Verdana" w:cs="Segoe UI"/>
          <w:sz w:val="20"/>
          <w:szCs w:val="20"/>
        </w:rPr>
        <w:t> </w:t>
      </w:r>
    </w:p>
    <w:p w14:paraId="3456D97C" w14:textId="03BD598A" w:rsidR="35197037" w:rsidRDefault="35197037" w:rsidP="35197037">
      <w:pPr>
        <w:pStyle w:val="paragraph"/>
        <w:spacing w:before="0" w:beforeAutospacing="0" w:after="0" w:afterAutospacing="0"/>
        <w:jc w:val="both"/>
        <w:rPr>
          <w:rStyle w:val="eop"/>
          <w:rFonts w:ascii="Verdana" w:hAnsi="Verdana" w:cs="Segoe UI"/>
          <w:sz w:val="20"/>
          <w:szCs w:val="20"/>
        </w:rPr>
      </w:pPr>
      <w:r w:rsidRPr="35197037">
        <w:rPr>
          <w:rStyle w:val="eop"/>
          <w:rFonts w:ascii="Verdana" w:hAnsi="Verdana" w:cs="Segoe UI"/>
          <w:sz w:val="20"/>
          <w:szCs w:val="20"/>
        </w:rPr>
        <w:t xml:space="preserve">Please describe if the capacity you are offering the CCAs: </w:t>
      </w:r>
    </w:p>
    <w:p w14:paraId="07DCDF5D" w14:textId="0BD75D0F" w:rsidR="00415D47" w:rsidRDefault="2E638CC4" w:rsidP="2E638CC4">
      <w:pPr>
        <w:pStyle w:val="paragraph"/>
        <w:numPr>
          <w:ilvl w:val="0"/>
          <w:numId w:val="3"/>
        </w:numPr>
        <w:spacing w:before="0" w:beforeAutospacing="0" w:after="0" w:afterAutospacing="0"/>
        <w:textAlignment w:val="baseline"/>
        <w:rPr>
          <w:rFonts w:ascii="Verdana" w:hAnsi="Verdana" w:cs="Segoe UI"/>
          <w:sz w:val="20"/>
          <w:szCs w:val="20"/>
        </w:rPr>
      </w:pPr>
      <w:r w:rsidRPr="2E638CC4">
        <w:rPr>
          <w:rStyle w:val="normaltextrun"/>
          <w:rFonts w:ascii="Verdana" w:eastAsiaTheme="majorEastAsia" w:hAnsi="Verdana" w:cs="Segoe UI"/>
          <w:sz w:val="20"/>
          <w:szCs w:val="20"/>
        </w:rPr>
        <w:t xml:space="preserve">Capacity (MW) that is currently </w:t>
      </w:r>
      <w:r w:rsidRPr="2E638CC4">
        <w:rPr>
          <w:rStyle w:val="normaltextrun"/>
          <w:rFonts w:ascii="Verdana" w:eastAsiaTheme="majorEastAsia" w:hAnsi="Verdana" w:cs="Segoe UI"/>
          <w:b/>
          <w:bCs/>
          <w:sz w:val="20"/>
          <w:szCs w:val="20"/>
        </w:rPr>
        <w:t>market-integrated</w:t>
      </w:r>
      <w:r w:rsidRPr="2E638CC4">
        <w:rPr>
          <w:rStyle w:val="normaltextrun"/>
          <w:rFonts w:ascii="Verdana" w:eastAsiaTheme="majorEastAsia" w:hAnsi="Verdana" w:cs="Segoe UI"/>
          <w:sz w:val="20"/>
          <w:szCs w:val="20"/>
        </w:rPr>
        <w:t xml:space="preserve"> (dispatched according to a CAISO must-offer obligation) and can be made available to the CCAs to satisfy </w:t>
      </w:r>
      <w:r w:rsidRPr="2E638CC4">
        <w:rPr>
          <w:rStyle w:val="normaltextrun"/>
          <w:rFonts w:ascii="Verdana" w:eastAsiaTheme="majorEastAsia" w:hAnsi="Verdana" w:cs="Segoe UI"/>
          <w:sz w:val="20"/>
          <w:szCs w:val="20"/>
        </w:rPr>
        <w:lastRenderedPageBreak/>
        <w:t>resource adequacy (RA) requirements, or is ready to fulfill RA requirements and can successfully comply with CAISO market requirements </w:t>
      </w:r>
      <w:r w:rsidRPr="2E638CC4">
        <w:rPr>
          <w:rStyle w:val="eop"/>
          <w:rFonts w:ascii="Verdana" w:hAnsi="Verdana" w:cs="Segoe UI"/>
          <w:sz w:val="20"/>
          <w:szCs w:val="20"/>
        </w:rPr>
        <w:t> </w:t>
      </w:r>
    </w:p>
    <w:p w14:paraId="05FAA018" w14:textId="502AB232" w:rsidR="35197037" w:rsidRDefault="2E638CC4" w:rsidP="2E638CC4">
      <w:pPr>
        <w:pStyle w:val="paragraph"/>
        <w:numPr>
          <w:ilvl w:val="1"/>
          <w:numId w:val="3"/>
        </w:numPr>
        <w:spacing w:before="0" w:beforeAutospacing="0" w:after="0" w:afterAutospacing="0"/>
        <w:rPr>
          <w:rStyle w:val="normaltextrun"/>
          <w:rFonts w:ascii="Verdana" w:eastAsiaTheme="majorEastAsia" w:hAnsi="Verdana" w:cs="Segoe UI"/>
          <w:sz w:val="20"/>
          <w:szCs w:val="20"/>
        </w:rPr>
      </w:pPr>
      <w:r w:rsidRPr="2E638CC4">
        <w:rPr>
          <w:rFonts w:ascii="Verdana" w:hAnsi="Verdana" w:cs="Segoe UI"/>
          <w:sz w:val="20"/>
          <w:szCs w:val="20"/>
        </w:rPr>
        <w:t>Forecast the market-integrated capacity you will offer to the CCAs starting in 2026. Please use Appendix A – Pricing Sheet (tabs 1 and 2, Table 1) to provide more details on your proposal.</w:t>
      </w:r>
    </w:p>
    <w:p w14:paraId="2E95C97A" w14:textId="69DFE1B9" w:rsidR="00415D47" w:rsidRDefault="2E638CC4" w:rsidP="2E638CC4">
      <w:pPr>
        <w:pStyle w:val="paragraph"/>
        <w:numPr>
          <w:ilvl w:val="1"/>
          <w:numId w:val="3"/>
        </w:numPr>
        <w:spacing w:before="0" w:beforeAutospacing="0" w:after="0" w:afterAutospacing="0"/>
        <w:textAlignment w:val="baseline"/>
        <w:rPr>
          <w:rStyle w:val="normaltextrun"/>
          <w:rFonts w:ascii="Verdana" w:eastAsiaTheme="majorEastAsia" w:hAnsi="Verdana" w:cs="Segoe UI"/>
          <w:sz w:val="20"/>
          <w:szCs w:val="20"/>
        </w:rPr>
      </w:pPr>
      <w:r w:rsidRPr="2E638CC4">
        <w:rPr>
          <w:rStyle w:val="normaltextrun"/>
          <w:rFonts w:ascii="Verdana" w:eastAsiaTheme="majorEastAsia" w:hAnsi="Verdana" w:cs="Segoe UI"/>
          <w:sz w:val="20"/>
          <w:szCs w:val="20"/>
        </w:rPr>
        <w:t>For existing market-integrated capacity that overlaps with the CCAs’ service areas, provide details on historic performance:</w:t>
      </w:r>
    </w:p>
    <w:p w14:paraId="55512193" w14:textId="6BAC7E9E" w:rsidR="00415D47" w:rsidRDefault="2E638CC4" w:rsidP="2E638CC4">
      <w:pPr>
        <w:pStyle w:val="paragraph"/>
        <w:numPr>
          <w:ilvl w:val="2"/>
          <w:numId w:val="3"/>
        </w:numPr>
        <w:spacing w:before="0" w:beforeAutospacing="0" w:after="0" w:afterAutospacing="0"/>
        <w:textAlignment w:val="baseline"/>
        <w:rPr>
          <w:rStyle w:val="eop"/>
          <w:rFonts w:ascii="Verdana" w:hAnsi="Verdana" w:cs="Segoe UI"/>
          <w:sz w:val="20"/>
          <w:szCs w:val="20"/>
        </w:rPr>
      </w:pPr>
      <w:r w:rsidRPr="2E638CC4">
        <w:rPr>
          <w:rStyle w:val="normaltextrun"/>
          <w:rFonts w:ascii="Verdana" w:eastAsiaTheme="majorEastAsia" w:hAnsi="Verdana" w:cs="Segoe UI"/>
          <w:sz w:val="20"/>
          <w:szCs w:val="20"/>
        </w:rPr>
        <w:t>Which hours per year the portfolio was bid into the CAISO market, and the price of accepted bids ($/MWh)</w:t>
      </w:r>
    </w:p>
    <w:p w14:paraId="79AD45D6" w14:textId="4A3B0B3B" w:rsidR="00415D47" w:rsidRDefault="2E638CC4" w:rsidP="2E638CC4">
      <w:pPr>
        <w:pStyle w:val="paragraph"/>
        <w:numPr>
          <w:ilvl w:val="2"/>
          <w:numId w:val="3"/>
        </w:numPr>
        <w:spacing w:before="0" w:beforeAutospacing="0" w:after="0" w:afterAutospacing="0"/>
        <w:textAlignment w:val="baseline"/>
        <w:rPr>
          <w:rFonts w:ascii="Verdana" w:hAnsi="Verdana" w:cs="Segoe UI"/>
          <w:sz w:val="20"/>
          <w:szCs w:val="20"/>
        </w:rPr>
      </w:pPr>
      <w:r w:rsidRPr="2E638CC4">
        <w:rPr>
          <w:rStyle w:val="normaltextrun"/>
          <w:rFonts w:ascii="Verdana" w:eastAsiaTheme="majorEastAsia" w:hAnsi="Verdana" w:cs="Segoe UI"/>
          <w:sz w:val="20"/>
          <w:szCs w:val="20"/>
        </w:rPr>
        <w:t>Share Load Impact Protocol (LIP) reports, and other relevant evaluations of performance.</w:t>
      </w:r>
      <w:r w:rsidRPr="2E638CC4">
        <w:rPr>
          <w:rStyle w:val="eop"/>
          <w:rFonts w:ascii="Verdana" w:hAnsi="Verdana" w:cs="Segoe UI"/>
          <w:sz w:val="20"/>
          <w:szCs w:val="20"/>
        </w:rPr>
        <w:t> </w:t>
      </w:r>
    </w:p>
    <w:p w14:paraId="03518A44" w14:textId="10B28533" w:rsidR="008A3023" w:rsidRPr="00415D47" w:rsidRDefault="2E638CC4" w:rsidP="2E638CC4">
      <w:pPr>
        <w:pStyle w:val="paragraph"/>
        <w:numPr>
          <w:ilvl w:val="2"/>
          <w:numId w:val="3"/>
        </w:numPr>
        <w:spacing w:before="0" w:beforeAutospacing="0" w:after="0" w:afterAutospacing="0"/>
        <w:textAlignment w:val="baseline"/>
        <w:rPr>
          <w:rFonts w:ascii="Verdana" w:hAnsi="Verdana" w:cs="Segoe UI"/>
          <w:sz w:val="20"/>
          <w:szCs w:val="20"/>
        </w:rPr>
      </w:pPr>
      <w:r w:rsidRPr="2E638CC4">
        <w:rPr>
          <w:rStyle w:val="normaltextrun"/>
          <w:rFonts w:ascii="Verdana" w:eastAsiaTheme="majorEastAsia" w:hAnsi="Verdana" w:cs="Segoe UI"/>
          <w:sz w:val="20"/>
          <w:szCs w:val="20"/>
        </w:rPr>
        <w:t>Describe anticipated adjustments to performance of aggregations when restricting capacity and energy bids to the CCAs’ service area. </w:t>
      </w:r>
      <w:r w:rsidRPr="2E638CC4">
        <w:rPr>
          <w:rStyle w:val="eop"/>
          <w:rFonts w:ascii="Verdana" w:hAnsi="Verdana" w:cs="Segoe UI"/>
          <w:sz w:val="20"/>
          <w:szCs w:val="20"/>
        </w:rPr>
        <w:t> </w:t>
      </w:r>
    </w:p>
    <w:p w14:paraId="54630911" w14:textId="6B1FF95E" w:rsidR="00415D47" w:rsidRDefault="2E638CC4" w:rsidP="2E638CC4">
      <w:pPr>
        <w:pStyle w:val="paragraph"/>
        <w:numPr>
          <w:ilvl w:val="0"/>
          <w:numId w:val="3"/>
        </w:numPr>
        <w:spacing w:before="0" w:beforeAutospacing="0" w:after="0" w:afterAutospacing="0"/>
        <w:textAlignment w:val="baseline"/>
        <w:rPr>
          <w:rFonts w:ascii="Verdana" w:hAnsi="Verdana" w:cs="Segoe UI"/>
          <w:sz w:val="20"/>
          <w:szCs w:val="20"/>
        </w:rPr>
      </w:pPr>
      <w:r w:rsidRPr="2E638CC4">
        <w:rPr>
          <w:rStyle w:val="normaltextrun"/>
          <w:rFonts w:ascii="Verdana" w:eastAsiaTheme="majorEastAsia" w:hAnsi="Verdana" w:cs="Segoe UI"/>
          <w:sz w:val="20"/>
          <w:szCs w:val="20"/>
        </w:rPr>
        <w:t xml:space="preserve">Capacity that remains “out-of-market” – i.e., unenrolled in any capacity or DR program - and is intended to be leveraged as a </w:t>
      </w:r>
      <w:r w:rsidRPr="2E638CC4">
        <w:rPr>
          <w:rStyle w:val="normaltextrun"/>
          <w:rFonts w:ascii="Verdana" w:eastAsiaTheme="majorEastAsia" w:hAnsi="Verdana" w:cs="Segoe UI"/>
          <w:b/>
          <w:bCs/>
          <w:sz w:val="20"/>
          <w:szCs w:val="20"/>
        </w:rPr>
        <w:t>load modifying resource</w:t>
      </w:r>
      <w:r w:rsidRPr="2E638CC4">
        <w:rPr>
          <w:rStyle w:val="eop"/>
          <w:rFonts w:ascii="Verdana" w:hAnsi="Verdana" w:cs="Segoe UI"/>
          <w:sz w:val="20"/>
          <w:szCs w:val="20"/>
        </w:rPr>
        <w:t> </w:t>
      </w:r>
    </w:p>
    <w:p w14:paraId="5FF46C94" w14:textId="71490055" w:rsidR="008A3023" w:rsidRPr="008A3023" w:rsidRDefault="2E638CC4" w:rsidP="2E638CC4">
      <w:pPr>
        <w:pStyle w:val="paragraph"/>
        <w:numPr>
          <w:ilvl w:val="1"/>
          <w:numId w:val="3"/>
        </w:numPr>
        <w:spacing w:before="0" w:beforeAutospacing="0" w:after="0" w:afterAutospacing="0"/>
        <w:textAlignment w:val="baseline"/>
        <w:rPr>
          <w:rFonts w:ascii="Verdana" w:hAnsi="Verdana" w:cs="Segoe UI"/>
          <w:sz w:val="20"/>
          <w:szCs w:val="20"/>
        </w:rPr>
      </w:pPr>
      <w:r w:rsidRPr="2E638CC4">
        <w:rPr>
          <w:rStyle w:val="normaltextrun"/>
          <w:rFonts w:ascii="Verdana" w:eastAsiaTheme="majorEastAsia" w:hAnsi="Verdana" w:cs="Segoe UI"/>
          <w:sz w:val="20"/>
          <w:szCs w:val="20"/>
        </w:rPr>
        <w:t>Forecast the load-modifying capacity you will offer to the CCAs starting in 2026. Please</w:t>
      </w:r>
      <w:r w:rsidRPr="2E638CC4">
        <w:rPr>
          <w:rFonts w:ascii="Verdana" w:hAnsi="Verdana" w:cs="Segoe UI"/>
          <w:sz w:val="20"/>
          <w:szCs w:val="20"/>
        </w:rPr>
        <w:t xml:space="preserve"> use Appendix A – Pricing Sheet (tabs 1 and 2, Table 2) to provide more details on your proposal.</w:t>
      </w:r>
      <w:r w:rsidRPr="2E638CC4">
        <w:rPr>
          <w:rStyle w:val="normaltextrun"/>
          <w:rFonts w:ascii="Verdana" w:eastAsiaTheme="majorEastAsia" w:hAnsi="Verdana" w:cs="Segoe UI"/>
          <w:sz w:val="20"/>
          <w:szCs w:val="20"/>
        </w:rPr>
        <w:t xml:space="preserve"> </w:t>
      </w:r>
    </w:p>
    <w:p w14:paraId="430BBABD" w14:textId="4B73F628" w:rsidR="008A3023" w:rsidRPr="008A3023" w:rsidRDefault="2E638CC4" w:rsidP="2E638CC4">
      <w:pPr>
        <w:pStyle w:val="paragraph"/>
        <w:numPr>
          <w:ilvl w:val="2"/>
          <w:numId w:val="3"/>
        </w:numPr>
        <w:spacing w:before="0" w:beforeAutospacing="0" w:after="0" w:afterAutospacing="0"/>
        <w:textAlignment w:val="baseline"/>
        <w:rPr>
          <w:rStyle w:val="normaltextrun"/>
          <w:rFonts w:ascii="Verdana" w:eastAsiaTheme="majorEastAsia" w:hAnsi="Verdana" w:cs="Segoe UI"/>
          <w:sz w:val="20"/>
          <w:szCs w:val="20"/>
        </w:rPr>
      </w:pPr>
      <w:r w:rsidRPr="2E638CC4">
        <w:rPr>
          <w:rStyle w:val="normaltextrun"/>
          <w:rFonts w:ascii="Verdana" w:eastAsiaTheme="majorEastAsia" w:hAnsi="Verdana" w:cs="Segoe UI"/>
          <w:sz w:val="20"/>
          <w:szCs w:val="20"/>
        </w:rPr>
        <w:t xml:space="preserve">Load modifying capacity must verifiably load shift or shed during peak demand hours, at a minimum from May-September. Please outline any limitations on the number of hours, or months during which the load modifying capacity is available. </w:t>
      </w:r>
    </w:p>
    <w:p w14:paraId="14BA5125" w14:textId="108DE770" w:rsidR="008A3023" w:rsidRPr="008A3023" w:rsidRDefault="2E638CC4" w:rsidP="2E638CC4">
      <w:pPr>
        <w:pStyle w:val="paragraph"/>
        <w:numPr>
          <w:ilvl w:val="2"/>
          <w:numId w:val="3"/>
        </w:numPr>
        <w:spacing w:before="0" w:beforeAutospacing="0" w:after="0" w:afterAutospacing="0"/>
        <w:textAlignment w:val="baseline"/>
        <w:rPr>
          <w:rStyle w:val="normaltextrun"/>
          <w:rFonts w:ascii="Verdana" w:eastAsiaTheme="majorEastAsia" w:hAnsi="Verdana" w:cs="Segoe UI"/>
          <w:sz w:val="20"/>
          <w:szCs w:val="20"/>
        </w:rPr>
      </w:pPr>
      <w:r w:rsidRPr="2E638CC4">
        <w:rPr>
          <w:rStyle w:val="normaltextrun"/>
          <w:rFonts w:ascii="Verdana" w:eastAsiaTheme="majorEastAsia" w:hAnsi="Verdana" w:cs="Segoe UI"/>
          <w:sz w:val="20"/>
          <w:szCs w:val="20"/>
        </w:rPr>
        <w:t>Load modifying capacity cannot be enrolled in any other Demand Response or reliability program.</w:t>
      </w:r>
    </w:p>
    <w:p w14:paraId="4AC7B429" w14:textId="77777777" w:rsidR="008A3023" w:rsidRPr="008A3023" w:rsidRDefault="008A3023" w:rsidP="008A3023">
      <w:pPr>
        <w:pStyle w:val="paragraph"/>
        <w:spacing w:before="0" w:beforeAutospacing="0" w:after="0" w:afterAutospacing="0"/>
        <w:ind w:left="1440"/>
        <w:jc w:val="both"/>
        <w:textAlignment w:val="baseline"/>
        <w:rPr>
          <w:rFonts w:ascii="Segoe UI" w:hAnsi="Segoe UI" w:cs="Segoe UI"/>
          <w:sz w:val="18"/>
          <w:szCs w:val="18"/>
        </w:rPr>
      </w:pPr>
      <w:r w:rsidRPr="008A3023">
        <w:rPr>
          <w:rStyle w:val="eop"/>
          <w:rFonts w:ascii="Verdana" w:hAnsi="Verdana" w:cs="Segoe UI"/>
          <w:sz w:val="20"/>
          <w:szCs w:val="20"/>
        </w:rPr>
        <w:t> </w:t>
      </w:r>
    </w:p>
    <w:p w14:paraId="6A5759D1" w14:textId="4853F7FF" w:rsidR="008A3023" w:rsidRPr="00EB1F53" w:rsidRDefault="008A3023">
      <w:pPr>
        <w:pStyle w:val="paragraph"/>
        <w:numPr>
          <w:ilvl w:val="0"/>
          <w:numId w:val="78"/>
        </w:numPr>
        <w:spacing w:before="0" w:beforeAutospacing="0" w:after="0" w:afterAutospacing="0"/>
        <w:jc w:val="both"/>
        <w:textAlignment w:val="baseline"/>
        <w:rPr>
          <w:rStyle w:val="eop"/>
          <w:rFonts w:ascii="Segoe UI" w:hAnsi="Segoe UI" w:cs="Segoe UI"/>
          <w:sz w:val="18"/>
          <w:szCs w:val="18"/>
          <w:u w:val="single"/>
        </w:rPr>
      </w:pPr>
      <w:r w:rsidRPr="00EB1F53">
        <w:rPr>
          <w:rStyle w:val="normaltextrun"/>
          <w:rFonts w:ascii="Verdana" w:eastAsiaTheme="majorEastAsia" w:hAnsi="Verdana" w:cs="Segoe UI"/>
          <w:sz w:val="20"/>
          <w:szCs w:val="20"/>
          <w:u w:val="single"/>
        </w:rPr>
        <w:t xml:space="preserve">Cost </w:t>
      </w:r>
      <w:r w:rsidR="00EC625A" w:rsidRPr="00E42080">
        <w:rPr>
          <w:rStyle w:val="normaltextrun"/>
          <w:rFonts w:ascii="Verdana" w:eastAsiaTheme="majorEastAsia" w:hAnsi="Verdana" w:cs="Segoe UI"/>
          <w:sz w:val="20"/>
          <w:szCs w:val="20"/>
          <w:u w:val="single"/>
        </w:rPr>
        <w:t>I</w:t>
      </w:r>
      <w:r w:rsidRPr="00EB1F53">
        <w:rPr>
          <w:rStyle w:val="normaltextrun"/>
          <w:rFonts w:ascii="Verdana" w:eastAsiaTheme="majorEastAsia" w:hAnsi="Verdana" w:cs="Segoe UI"/>
          <w:sz w:val="20"/>
          <w:szCs w:val="20"/>
          <w:u w:val="single"/>
        </w:rPr>
        <w:t>nformation</w:t>
      </w:r>
      <w:r w:rsidRPr="00EB1F53">
        <w:rPr>
          <w:rStyle w:val="eop"/>
          <w:rFonts w:ascii="Verdana" w:hAnsi="Verdana" w:cs="Segoe UI"/>
          <w:sz w:val="20"/>
          <w:szCs w:val="20"/>
          <w:u w:val="single"/>
        </w:rPr>
        <w:t> </w:t>
      </w:r>
    </w:p>
    <w:p w14:paraId="0A44FB77" w14:textId="77777777" w:rsidR="004C1032" w:rsidRPr="00EB1F53" w:rsidRDefault="004C1032" w:rsidP="004C1032">
      <w:pPr>
        <w:pStyle w:val="paragraph"/>
        <w:spacing w:before="0" w:beforeAutospacing="0" w:after="0" w:afterAutospacing="0"/>
        <w:jc w:val="both"/>
        <w:textAlignment w:val="baseline"/>
        <w:rPr>
          <w:rStyle w:val="eop"/>
          <w:rFonts w:ascii="Verdana" w:hAnsi="Verdana" w:cs="Segoe UI"/>
          <w:sz w:val="20"/>
          <w:szCs w:val="20"/>
          <w:u w:val="single"/>
        </w:rPr>
      </w:pPr>
    </w:p>
    <w:p w14:paraId="475A847F" w14:textId="5F8D56A9" w:rsidR="004C1032" w:rsidRPr="00415D47" w:rsidRDefault="35197037" w:rsidP="35197037">
      <w:pPr>
        <w:pStyle w:val="paragraph"/>
        <w:spacing w:before="0" w:beforeAutospacing="0" w:after="0" w:afterAutospacing="0"/>
        <w:jc w:val="both"/>
        <w:textAlignment w:val="baseline"/>
        <w:rPr>
          <w:rFonts w:ascii="Verdana" w:eastAsiaTheme="majorEastAsia" w:hAnsi="Verdana"/>
          <w:sz w:val="20"/>
          <w:szCs w:val="20"/>
        </w:rPr>
      </w:pPr>
      <w:r w:rsidRPr="35197037">
        <w:rPr>
          <w:rStyle w:val="normaltextrun"/>
          <w:rFonts w:ascii="Verdana" w:eastAsiaTheme="majorEastAsia" w:hAnsi="Verdana"/>
          <w:sz w:val="20"/>
          <w:szCs w:val="20"/>
        </w:rPr>
        <w:t>Respondents may propose their preferred cost structure in response to the RFP. Respondents must include the contract price to the CCA in Attachment A – Pricing Sheet (tab 1 and tab 2). If additional costs incur under the respondent’s proposal, please specify these costs in the narrative. Such costs could include incentives paid (or other rewards) to customers to deliver flexibility, as well as potential set-up or licensing fees. In your cost structure, please also clarify if you expect energy costs to be paid by the CCAs, or earned through successful bids in the energy or capacity market.</w:t>
      </w:r>
    </w:p>
    <w:p w14:paraId="2D06330F" w14:textId="3DF13FF3" w:rsidR="008A3023" w:rsidRPr="008A3023" w:rsidRDefault="35197037" w:rsidP="35197037">
      <w:pPr>
        <w:pStyle w:val="paragraph"/>
        <w:spacing w:before="0" w:beforeAutospacing="0" w:after="0" w:afterAutospacing="0"/>
        <w:jc w:val="both"/>
        <w:textAlignment w:val="baseline"/>
        <w:rPr>
          <w:rFonts w:ascii="Segoe UI" w:hAnsi="Segoe UI" w:cs="Segoe UI"/>
          <w:sz w:val="18"/>
          <w:szCs w:val="18"/>
        </w:rPr>
      </w:pPr>
      <w:r w:rsidRPr="35197037">
        <w:rPr>
          <w:rStyle w:val="eop"/>
          <w:rFonts w:ascii="Verdana" w:hAnsi="Verdana" w:cs="Segoe UI"/>
          <w:sz w:val="20"/>
          <w:szCs w:val="20"/>
        </w:rPr>
        <w:t> </w:t>
      </w:r>
    </w:p>
    <w:p w14:paraId="61E1841D" w14:textId="1E940427" w:rsidR="008A3023" w:rsidRPr="00EB1F53" w:rsidRDefault="35197037" w:rsidP="35197037">
      <w:pPr>
        <w:pStyle w:val="paragraph"/>
        <w:numPr>
          <w:ilvl w:val="0"/>
          <w:numId w:val="78"/>
        </w:numPr>
        <w:spacing w:before="0" w:beforeAutospacing="0" w:after="0" w:afterAutospacing="0"/>
        <w:jc w:val="both"/>
        <w:textAlignment w:val="baseline"/>
        <w:rPr>
          <w:rFonts w:ascii="Segoe UI" w:hAnsi="Segoe UI" w:cs="Segoe UI"/>
          <w:sz w:val="18"/>
          <w:szCs w:val="18"/>
          <w:u w:val="single"/>
        </w:rPr>
      </w:pPr>
      <w:r w:rsidRPr="35197037">
        <w:rPr>
          <w:rStyle w:val="normaltextrun"/>
          <w:rFonts w:ascii="Verdana" w:eastAsiaTheme="majorEastAsia" w:hAnsi="Verdana" w:cs="Segoe UI"/>
          <w:sz w:val="20"/>
          <w:szCs w:val="20"/>
          <w:u w:val="single"/>
        </w:rPr>
        <w:t>Resource Characteristics</w:t>
      </w:r>
      <w:r w:rsidRPr="35197037">
        <w:rPr>
          <w:rStyle w:val="eop"/>
          <w:rFonts w:ascii="Verdana" w:hAnsi="Verdana" w:cs="Segoe UI"/>
          <w:sz w:val="20"/>
          <w:szCs w:val="20"/>
          <w:u w:val="single"/>
        </w:rPr>
        <w:t> </w:t>
      </w:r>
    </w:p>
    <w:p w14:paraId="22D490C9" w14:textId="17434F45" w:rsidR="35197037" w:rsidRDefault="35197037" w:rsidP="35197037">
      <w:pPr>
        <w:pStyle w:val="paragraph"/>
        <w:spacing w:before="0" w:beforeAutospacing="0" w:after="0" w:afterAutospacing="0"/>
        <w:jc w:val="both"/>
        <w:rPr>
          <w:rStyle w:val="normaltextrun"/>
          <w:rFonts w:ascii="Verdana" w:hAnsi="Verdana" w:cs="Segoe UI"/>
          <w:sz w:val="20"/>
          <w:szCs w:val="20"/>
        </w:rPr>
      </w:pPr>
    </w:p>
    <w:p w14:paraId="55756E88" w14:textId="20E297A3" w:rsidR="35197037" w:rsidRDefault="35197037" w:rsidP="35197037">
      <w:pPr>
        <w:pStyle w:val="paragraph"/>
        <w:spacing w:before="0" w:beforeAutospacing="0" w:after="0" w:afterAutospacing="0"/>
        <w:jc w:val="both"/>
        <w:rPr>
          <w:rStyle w:val="normaltextrun"/>
          <w:rFonts w:ascii="Verdana" w:hAnsi="Verdana" w:cs="Segoe UI"/>
          <w:sz w:val="20"/>
          <w:szCs w:val="20"/>
        </w:rPr>
      </w:pPr>
      <w:r w:rsidRPr="35197037">
        <w:rPr>
          <w:rStyle w:val="normaltextrun"/>
          <w:rFonts w:ascii="Verdana" w:hAnsi="Verdana" w:cs="Segoe UI"/>
          <w:sz w:val="20"/>
          <w:szCs w:val="20"/>
        </w:rPr>
        <w:t xml:space="preserve">Please provide the following additional details about the resources you are offering to the CCAs: </w:t>
      </w:r>
    </w:p>
    <w:p w14:paraId="6FDFAB66" w14:textId="208D6AED" w:rsidR="00DE54A8" w:rsidRPr="00EB1F53" w:rsidRDefault="35197037" w:rsidP="35197037">
      <w:pPr>
        <w:pStyle w:val="paragraph"/>
        <w:numPr>
          <w:ilvl w:val="0"/>
          <w:numId w:val="10"/>
        </w:numPr>
        <w:spacing w:before="0" w:beforeAutospacing="0" w:after="0" w:afterAutospacing="0"/>
        <w:jc w:val="both"/>
        <w:textAlignment w:val="baseline"/>
        <w:rPr>
          <w:rStyle w:val="normaltextrun"/>
          <w:rFonts w:ascii="Verdana" w:eastAsia="Verdana" w:hAnsi="Verdana" w:cs="Verdana"/>
          <w:sz w:val="20"/>
          <w:szCs w:val="20"/>
        </w:rPr>
      </w:pPr>
      <w:r w:rsidRPr="35197037">
        <w:rPr>
          <w:rStyle w:val="normaltextrun"/>
          <w:rFonts w:ascii="Verdana" w:eastAsia="Verdana" w:hAnsi="Verdana" w:cs="Verdana"/>
          <w:sz w:val="20"/>
          <w:szCs w:val="20"/>
        </w:rPr>
        <w:t>Technologies: Describe the customer end-use technologies providing the flexibility, as well as the customer type(s)</w:t>
      </w:r>
    </w:p>
    <w:p w14:paraId="34CDC121" w14:textId="63BBD19A" w:rsidR="00DE54A8" w:rsidRDefault="35197037" w:rsidP="35197037">
      <w:pPr>
        <w:pStyle w:val="paragraph"/>
        <w:numPr>
          <w:ilvl w:val="0"/>
          <w:numId w:val="10"/>
        </w:numPr>
        <w:spacing w:before="0" w:beforeAutospacing="0" w:after="0" w:afterAutospacing="0"/>
        <w:jc w:val="both"/>
        <w:textAlignment w:val="baseline"/>
        <w:rPr>
          <w:rStyle w:val="normaltextrun"/>
          <w:rFonts w:ascii="Verdana" w:eastAsia="Verdana" w:hAnsi="Verdana" w:cs="Verdana"/>
          <w:sz w:val="20"/>
          <w:szCs w:val="20"/>
        </w:rPr>
      </w:pPr>
      <w:r w:rsidRPr="35197037">
        <w:rPr>
          <w:rStyle w:val="normaltextrun"/>
          <w:rFonts w:ascii="Verdana" w:eastAsia="Verdana" w:hAnsi="Verdana" w:cs="Verdana"/>
          <w:sz w:val="20"/>
          <w:szCs w:val="20"/>
        </w:rPr>
        <w:t>Dispatch</w:t>
      </w:r>
    </w:p>
    <w:p w14:paraId="3A65EE53" w14:textId="6D603099" w:rsidR="00DA29F7" w:rsidRPr="00EB1F53" w:rsidRDefault="35197037" w:rsidP="35197037">
      <w:pPr>
        <w:pStyle w:val="paragraph"/>
        <w:numPr>
          <w:ilvl w:val="1"/>
          <w:numId w:val="10"/>
        </w:numPr>
        <w:spacing w:before="0" w:beforeAutospacing="0" w:after="0" w:afterAutospacing="0"/>
        <w:jc w:val="both"/>
        <w:textAlignment w:val="baseline"/>
        <w:rPr>
          <w:rStyle w:val="normaltextrun"/>
          <w:rFonts w:ascii="Verdana" w:eastAsia="Verdana" w:hAnsi="Verdana" w:cs="Verdana"/>
          <w:sz w:val="20"/>
          <w:szCs w:val="20"/>
        </w:rPr>
      </w:pPr>
      <w:r w:rsidRPr="35197037">
        <w:rPr>
          <w:rStyle w:val="normaltextrun"/>
          <w:rFonts w:ascii="Verdana" w:eastAsia="Verdana" w:hAnsi="Verdana" w:cs="Verdana"/>
          <w:sz w:val="20"/>
          <w:szCs w:val="20"/>
        </w:rPr>
        <w:t>Overview of communication to devices resulting in energy dispatch </w:t>
      </w:r>
    </w:p>
    <w:p w14:paraId="1528CB16" w14:textId="54D2F3AA" w:rsidR="000946A4" w:rsidRPr="00EB1F53" w:rsidRDefault="35197037" w:rsidP="35197037">
      <w:pPr>
        <w:pStyle w:val="paragraph"/>
        <w:numPr>
          <w:ilvl w:val="1"/>
          <w:numId w:val="10"/>
        </w:numPr>
        <w:spacing w:before="0" w:beforeAutospacing="0" w:after="0" w:afterAutospacing="0"/>
        <w:jc w:val="both"/>
        <w:textAlignment w:val="baseline"/>
        <w:rPr>
          <w:rStyle w:val="normaltextrun"/>
          <w:rFonts w:ascii="Verdana" w:eastAsia="Verdana" w:hAnsi="Verdana" w:cs="Verdana"/>
          <w:sz w:val="20"/>
          <w:szCs w:val="20"/>
        </w:rPr>
      </w:pPr>
      <w:r w:rsidRPr="35197037">
        <w:rPr>
          <w:rStyle w:val="normaltextrun"/>
          <w:rFonts w:ascii="Verdana" w:eastAsia="Verdana" w:hAnsi="Verdana" w:cs="Verdana"/>
          <w:sz w:val="20"/>
          <w:szCs w:val="20"/>
        </w:rPr>
        <w:t>If proposal leverages a Distributed Energy Resources Management System (DERMS) platform, outline the use of the platform. Please indicate which devices are managed directly by the DERMS, and which are integrated with service providers who manage end-use loads   </w:t>
      </w:r>
    </w:p>
    <w:p w14:paraId="5F391C20" w14:textId="77777777" w:rsidR="00CD6174" w:rsidRPr="00EB1F53" w:rsidRDefault="35197037" w:rsidP="35197037">
      <w:pPr>
        <w:pStyle w:val="paragraph"/>
        <w:numPr>
          <w:ilvl w:val="0"/>
          <w:numId w:val="10"/>
        </w:numPr>
        <w:spacing w:before="0" w:beforeAutospacing="0" w:after="0" w:afterAutospacing="0"/>
        <w:jc w:val="both"/>
        <w:textAlignment w:val="baseline"/>
        <w:rPr>
          <w:rStyle w:val="normaltextrun"/>
          <w:rFonts w:ascii="Verdana" w:eastAsia="Verdana" w:hAnsi="Verdana" w:cs="Verdana"/>
          <w:sz w:val="20"/>
          <w:szCs w:val="20"/>
        </w:rPr>
      </w:pPr>
      <w:r w:rsidRPr="35197037">
        <w:rPr>
          <w:rStyle w:val="normaltextrun"/>
          <w:rFonts w:ascii="Verdana" w:eastAsia="Verdana" w:hAnsi="Verdana" w:cs="Verdana"/>
          <w:sz w:val="20"/>
          <w:szCs w:val="20"/>
        </w:rPr>
        <w:t>Customer benefits</w:t>
      </w:r>
    </w:p>
    <w:p w14:paraId="2BE739F7" w14:textId="5C33D013" w:rsidR="00CD6174" w:rsidRPr="00EB1F53" w:rsidRDefault="35197037" w:rsidP="35197037">
      <w:pPr>
        <w:pStyle w:val="paragraph"/>
        <w:numPr>
          <w:ilvl w:val="1"/>
          <w:numId w:val="10"/>
        </w:numPr>
        <w:spacing w:before="0" w:beforeAutospacing="0" w:after="0" w:afterAutospacing="0"/>
        <w:jc w:val="both"/>
        <w:textAlignment w:val="baseline"/>
        <w:rPr>
          <w:rStyle w:val="normaltextrun"/>
          <w:rFonts w:ascii="Verdana" w:eastAsia="Verdana" w:hAnsi="Verdana" w:cs="Verdana"/>
          <w:sz w:val="20"/>
          <w:szCs w:val="20"/>
        </w:rPr>
      </w:pPr>
      <w:r w:rsidRPr="35197037">
        <w:rPr>
          <w:rStyle w:val="normaltextrun"/>
          <w:rFonts w:ascii="Verdana" w:eastAsia="Verdana" w:hAnsi="Verdana" w:cs="Verdana"/>
          <w:sz w:val="20"/>
          <w:szCs w:val="20"/>
        </w:rPr>
        <w:t>Overview of customer benefits, services and incentives offered </w:t>
      </w:r>
    </w:p>
    <w:p w14:paraId="0BB52F8C" w14:textId="5DFA3C0C" w:rsidR="35197037" w:rsidRDefault="35197037" w:rsidP="35197037">
      <w:pPr>
        <w:pStyle w:val="paragraph"/>
        <w:numPr>
          <w:ilvl w:val="1"/>
          <w:numId w:val="10"/>
        </w:numPr>
        <w:spacing w:before="0" w:beforeAutospacing="0" w:after="0" w:afterAutospacing="0"/>
        <w:jc w:val="both"/>
        <w:rPr>
          <w:rStyle w:val="normaltextrun"/>
          <w:rFonts w:ascii="Verdana" w:eastAsia="Verdana" w:hAnsi="Verdana" w:cs="Verdana"/>
          <w:sz w:val="20"/>
          <w:szCs w:val="20"/>
        </w:rPr>
      </w:pPr>
      <w:r w:rsidRPr="35197037">
        <w:rPr>
          <w:rStyle w:val="normaltextrun"/>
          <w:rFonts w:ascii="Verdana" w:eastAsia="Verdana" w:hAnsi="Verdana" w:cs="Verdana"/>
          <w:sz w:val="20"/>
          <w:szCs w:val="20"/>
        </w:rPr>
        <w:t>Describe customer engagement and roles for respondent and the CCAs </w:t>
      </w:r>
    </w:p>
    <w:p w14:paraId="2B3DBB90" w14:textId="13792938" w:rsidR="00CD6174" w:rsidRDefault="35197037" w:rsidP="35197037">
      <w:pPr>
        <w:pStyle w:val="paragraph"/>
        <w:numPr>
          <w:ilvl w:val="0"/>
          <w:numId w:val="10"/>
        </w:numPr>
        <w:spacing w:before="0" w:beforeAutospacing="0" w:after="0" w:afterAutospacing="0"/>
        <w:jc w:val="both"/>
        <w:rPr>
          <w:rStyle w:val="normaltextrun"/>
          <w:rFonts w:ascii="Verdana" w:eastAsia="Verdana" w:hAnsi="Verdana" w:cs="Verdana"/>
          <w:sz w:val="20"/>
          <w:szCs w:val="20"/>
        </w:rPr>
      </w:pPr>
      <w:r w:rsidRPr="35197037">
        <w:rPr>
          <w:rStyle w:val="normaltextrun"/>
          <w:rFonts w:ascii="Verdana" w:eastAsia="Verdana" w:hAnsi="Verdana" w:cs="Verdana"/>
          <w:sz w:val="20"/>
          <w:szCs w:val="20"/>
        </w:rPr>
        <w:t>Other Programs</w:t>
      </w:r>
    </w:p>
    <w:p w14:paraId="5EFA1037" w14:textId="77777777" w:rsidR="00A142AD" w:rsidRDefault="35197037" w:rsidP="35197037">
      <w:pPr>
        <w:pStyle w:val="paragraph"/>
        <w:numPr>
          <w:ilvl w:val="1"/>
          <w:numId w:val="10"/>
        </w:numPr>
        <w:spacing w:before="0" w:beforeAutospacing="0" w:after="0" w:afterAutospacing="0"/>
        <w:jc w:val="both"/>
        <w:textAlignment w:val="baseline"/>
        <w:rPr>
          <w:rStyle w:val="normaltextrun"/>
          <w:rFonts w:ascii="Verdana" w:eastAsia="Verdana" w:hAnsi="Verdana" w:cs="Verdana"/>
          <w:sz w:val="20"/>
          <w:szCs w:val="20"/>
        </w:rPr>
      </w:pPr>
      <w:r w:rsidRPr="35197037">
        <w:rPr>
          <w:rStyle w:val="normaltextrun"/>
          <w:rFonts w:ascii="Verdana" w:eastAsia="Verdana" w:hAnsi="Verdana" w:cs="Verdana"/>
          <w:sz w:val="20"/>
          <w:szCs w:val="20"/>
        </w:rPr>
        <w:lastRenderedPageBreak/>
        <w:t xml:space="preserve">Known state or utility energy programs that have been or will be leveraged to incentivize installations. </w:t>
      </w:r>
    </w:p>
    <w:p w14:paraId="70F3E5E0" w14:textId="1A61BADE" w:rsidR="00701C1F" w:rsidRPr="00A142AD" w:rsidRDefault="009C5812" w:rsidP="35197037">
      <w:pPr>
        <w:pStyle w:val="paragraph"/>
        <w:numPr>
          <w:ilvl w:val="1"/>
          <w:numId w:val="10"/>
        </w:numPr>
        <w:spacing w:before="0" w:beforeAutospacing="0" w:after="0" w:afterAutospacing="0"/>
        <w:jc w:val="both"/>
        <w:textAlignment w:val="baseline"/>
        <w:rPr>
          <w:rStyle w:val="normaltextrun"/>
          <w:rFonts w:ascii="Verdana" w:eastAsia="Verdana" w:hAnsi="Verdana" w:cs="Verdana"/>
          <w:sz w:val="20"/>
          <w:szCs w:val="20"/>
        </w:rPr>
      </w:pPr>
      <w:r w:rsidRPr="009C5812">
        <w:rPr>
          <w:rStyle w:val="normaltextrun"/>
          <w:rFonts w:ascii="Verdana" w:eastAsia="Verdana" w:hAnsi="Verdana" w:cs="Verdana"/>
          <w:sz w:val="20"/>
          <w:szCs w:val="20"/>
        </w:rPr>
        <w:t>Note any market-integrated or reliability programs with dual enrollment restrictions </w:t>
      </w:r>
    </w:p>
    <w:p w14:paraId="45DBF781" w14:textId="277AD94F" w:rsidR="009C5812" w:rsidRDefault="009C5812" w:rsidP="009C5812">
      <w:pPr>
        <w:pStyle w:val="paragraph"/>
        <w:numPr>
          <w:ilvl w:val="1"/>
          <w:numId w:val="10"/>
        </w:numPr>
        <w:spacing w:before="0" w:beforeAutospacing="0" w:after="0" w:afterAutospacing="0"/>
        <w:jc w:val="both"/>
        <w:rPr>
          <w:rStyle w:val="normaltextrun"/>
          <w:rFonts w:ascii="Verdana" w:eastAsia="Verdana" w:hAnsi="Verdana" w:cs="Verdana"/>
          <w:sz w:val="20"/>
          <w:szCs w:val="20"/>
        </w:rPr>
      </w:pPr>
      <w:r w:rsidRPr="009C5812">
        <w:rPr>
          <w:rStyle w:val="normaltextrun"/>
          <w:rFonts w:ascii="Verdana" w:eastAsia="Verdana" w:hAnsi="Verdana" w:cs="Verdana"/>
          <w:sz w:val="20"/>
          <w:szCs w:val="20"/>
        </w:rPr>
        <w:t>If market-integrated, describe how the resource will be registered with the Demand Response Registration System</w:t>
      </w:r>
    </w:p>
    <w:p w14:paraId="53FE6CC1" w14:textId="63F772B8" w:rsidR="008A3023" w:rsidRPr="00EB1F53" w:rsidRDefault="35197037" w:rsidP="35197037">
      <w:pPr>
        <w:pStyle w:val="paragraph"/>
        <w:numPr>
          <w:ilvl w:val="0"/>
          <w:numId w:val="10"/>
        </w:numPr>
        <w:spacing w:before="0" w:beforeAutospacing="0" w:after="0" w:afterAutospacing="0"/>
        <w:jc w:val="both"/>
        <w:textAlignment w:val="baseline"/>
        <w:rPr>
          <w:rStyle w:val="normaltextrun"/>
          <w:rFonts w:ascii="Verdana" w:eastAsia="Verdana" w:hAnsi="Verdana" w:cs="Verdana"/>
          <w:sz w:val="20"/>
          <w:szCs w:val="20"/>
        </w:rPr>
      </w:pPr>
      <w:r w:rsidRPr="35197037">
        <w:rPr>
          <w:rStyle w:val="normaltextrun"/>
          <w:rFonts w:ascii="Verdana" w:eastAsia="Verdana" w:hAnsi="Verdana" w:cs="Verdana"/>
          <w:sz w:val="20"/>
          <w:szCs w:val="20"/>
        </w:rPr>
        <w:t>Timeline: Timeline for when the capacity could be committed to the CCAs </w:t>
      </w:r>
    </w:p>
    <w:p w14:paraId="629EF9DC" w14:textId="012D0165" w:rsidR="008A3023" w:rsidRPr="00EB1F53" w:rsidRDefault="35197037" w:rsidP="35197037">
      <w:pPr>
        <w:pStyle w:val="paragraph"/>
        <w:numPr>
          <w:ilvl w:val="0"/>
          <w:numId w:val="10"/>
        </w:numPr>
        <w:spacing w:before="0" w:beforeAutospacing="0" w:after="0" w:afterAutospacing="0"/>
        <w:jc w:val="both"/>
        <w:textAlignment w:val="baseline"/>
        <w:rPr>
          <w:rStyle w:val="normaltextrun"/>
          <w:rFonts w:ascii="Verdana" w:eastAsia="Verdana" w:hAnsi="Verdana" w:cs="Verdana"/>
          <w:sz w:val="20"/>
          <w:szCs w:val="20"/>
        </w:rPr>
      </w:pPr>
      <w:r w:rsidRPr="35197037">
        <w:rPr>
          <w:rStyle w:val="normaltextrun"/>
          <w:rFonts w:ascii="Verdana" w:eastAsia="Verdana" w:hAnsi="Verdana" w:cs="Verdana"/>
          <w:sz w:val="20"/>
          <w:szCs w:val="20"/>
        </w:rPr>
        <w:t>Reporting: Describe reporting capabilities to be made available to the CCAs, for aggregated resources as well as site-level equipment </w:t>
      </w:r>
    </w:p>
    <w:p w14:paraId="07E44D49" w14:textId="77777777" w:rsidR="008A3023" w:rsidRPr="00EB1F53" w:rsidRDefault="008A3023" w:rsidP="00EB1F53">
      <w:pPr>
        <w:pStyle w:val="paragraph"/>
        <w:spacing w:before="0" w:beforeAutospacing="0" w:after="0" w:afterAutospacing="0"/>
        <w:ind w:left="1440"/>
        <w:jc w:val="both"/>
        <w:textAlignment w:val="baseline"/>
        <w:rPr>
          <w:rStyle w:val="normaltextrun"/>
          <w:rFonts w:ascii="Verdana" w:eastAsiaTheme="majorEastAsia" w:hAnsi="Verdana"/>
          <w:sz w:val="20"/>
          <w:szCs w:val="20"/>
        </w:rPr>
      </w:pPr>
      <w:r w:rsidRPr="00EB1F53">
        <w:rPr>
          <w:rStyle w:val="normaltextrun"/>
          <w:rFonts w:eastAsiaTheme="majorEastAsia"/>
        </w:rPr>
        <w:t> </w:t>
      </w:r>
    </w:p>
    <w:p w14:paraId="5C758D42" w14:textId="77777777"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eop"/>
          <w:rFonts w:ascii="Verdana" w:hAnsi="Verdana" w:cs="Segoe UI"/>
          <w:sz w:val="20"/>
          <w:szCs w:val="20"/>
        </w:rPr>
        <w:t> </w:t>
      </w:r>
    </w:p>
    <w:p w14:paraId="24B90F78" w14:textId="672A26A6"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normaltextrun"/>
          <w:rFonts w:ascii="Verdana" w:eastAsiaTheme="majorEastAsia" w:hAnsi="Verdana" w:cs="Segoe UI"/>
          <w:b/>
          <w:bCs/>
          <w:sz w:val="20"/>
          <w:szCs w:val="20"/>
        </w:rPr>
        <w:t>Part 2 – New Demand Flexibility</w:t>
      </w:r>
      <w:r w:rsidRPr="008A3023">
        <w:rPr>
          <w:rStyle w:val="eop"/>
          <w:rFonts w:ascii="Verdana" w:hAnsi="Verdana" w:cs="Segoe UI"/>
          <w:sz w:val="20"/>
          <w:szCs w:val="20"/>
        </w:rPr>
        <w:t> </w:t>
      </w:r>
    </w:p>
    <w:p w14:paraId="6A93370C" w14:textId="77777777"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normaltextrun"/>
          <w:rFonts w:ascii="Verdana" w:eastAsiaTheme="majorEastAsia" w:hAnsi="Verdana" w:cs="Segoe UI"/>
          <w:sz w:val="20"/>
          <w:szCs w:val="20"/>
        </w:rPr>
        <w:t> </w:t>
      </w:r>
      <w:r w:rsidRPr="008A3023">
        <w:rPr>
          <w:rStyle w:val="eop"/>
          <w:rFonts w:ascii="Verdana" w:hAnsi="Verdana" w:cs="Segoe UI"/>
          <w:sz w:val="20"/>
          <w:szCs w:val="20"/>
        </w:rPr>
        <w:t> </w:t>
      </w:r>
    </w:p>
    <w:p w14:paraId="2CB3BA00" w14:textId="49F54C52" w:rsidR="008A3023" w:rsidRPr="008A3023" w:rsidRDefault="35197037" w:rsidP="35197037">
      <w:pPr>
        <w:pStyle w:val="paragraph"/>
        <w:spacing w:before="0" w:beforeAutospacing="0" w:after="0" w:afterAutospacing="0"/>
        <w:jc w:val="both"/>
        <w:textAlignment w:val="baseline"/>
        <w:rPr>
          <w:rFonts w:ascii="Segoe UI" w:hAnsi="Segoe UI" w:cs="Segoe UI"/>
          <w:sz w:val="18"/>
          <w:szCs w:val="18"/>
        </w:rPr>
      </w:pPr>
      <w:r w:rsidRPr="35197037">
        <w:rPr>
          <w:rStyle w:val="normaltextrun"/>
          <w:rFonts w:ascii="Verdana" w:eastAsiaTheme="majorEastAsia" w:hAnsi="Verdana" w:cs="Segoe UI"/>
          <w:sz w:val="20"/>
          <w:szCs w:val="20"/>
        </w:rPr>
        <w:t>In addition to the initial 10 MW of capacity included in Part 1, the CCAs seek to partner with solution provider(s) in Part 2 that support a significant expansion in both residential and non-residential customer demand flexibility via the deployment of a comprehensive DERMS platform that can integrate a variety of customer end uses for integrated dispatch. This effort may be comprised of a project team, with each team member contributing to different aspects of the work (e.g. customer projects, DERMS solution, strategy).</w:t>
      </w:r>
      <w:r w:rsidRPr="35197037">
        <w:rPr>
          <w:rStyle w:val="eop"/>
          <w:rFonts w:ascii="Verdana" w:hAnsi="Verdana" w:cs="Segoe UI"/>
          <w:sz w:val="20"/>
          <w:szCs w:val="20"/>
        </w:rPr>
        <w:t> </w:t>
      </w:r>
    </w:p>
    <w:p w14:paraId="05F36865" w14:textId="77777777"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eop"/>
          <w:rFonts w:ascii="Verdana" w:hAnsi="Verdana" w:cs="Segoe UI"/>
          <w:sz w:val="20"/>
          <w:szCs w:val="20"/>
        </w:rPr>
        <w:t> </w:t>
      </w:r>
    </w:p>
    <w:p w14:paraId="0A714190" w14:textId="7917D183" w:rsidR="00BD7820" w:rsidRDefault="35197037" w:rsidP="35197037">
      <w:pPr>
        <w:pStyle w:val="paragraph"/>
        <w:spacing w:before="0" w:beforeAutospacing="0" w:after="0" w:afterAutospacing="0"/>
        <w:jc w:val="both"/>
        <w:textAlignment w:val="baseline"/>
        <w:rPr>
          <w:rStyle w:val="normaltextrun"/>
          <w:rFonts w:ascii="Verdana" w:eastAsiaTheme="majorEastAsia" w:hAnsi="Verdana" w:cs="Segoe UI"/>
          <w:sz w:val="20"/>
          <w:szCs w:val="20"/>
        </w:rPr>
      </w:pPr>
      <w:r w:rsidRPr="35197037">
        <w:rPr>
          <w:rStyle w:val="normaltextrun"/>
          <w:rFonts w:ascii="Verdana" w:eastAsiaTheme="majorEastAsia" w:hAnsi="Verdana" w:cs="Segoe UI"/>
          <w:sz w:val="20"/>
          <w:szCs w:val="20"/>
        </w:rPr>
        <w:t xml:space="preserve">Over the next 5 years, each CCA expects to achieve enrollments of up to 25 MW (50 MW total), from vendor-led programs and aggregations, as well as CCA-administered customer programs. The CCAs envision a minimum </w:t>
      </w:r>
      <w:r w:rsidRPr="35197037">
        <w:rPr>
          <w:rStyle w:val="contextualspellingandgrammarerror"/>
          <w:rFonts w:ascii="Verdana" w:hAnsi="Verdana" w:cs="Segoe UI"/>
          <w:sz w:val="20"/>
          <w:szCs w:val="20"/>
        </w:rPr>
        <w:t>5-year</w:t>
      </w:r>
      <w:r w:rsidRPr="35197037">
        <w:rPr>
          <w:rStyle w:val="normaltextrun"/>
          <w:rFonts w:ascii="Verdana" w:eastAsiaTheme="majorEastAsia" w:hAnsi="Verdana" w:cs="Segoe UI"/>
          <w:sz w:val="20"/>
          <w:szCs w:val="20"/>
        </w:rPr>
        <w:t xml:space="preserve"> demand flexibility effort, with a centralized DERMS solution to manage a variety of flexible technologies such as battery energy storage systems (BESS), EV managed charging, smart control thermostats (SCT), heat pump water heaters (HPWH) and Building Energy Management Systems (BEMS). The DERMS solution will be able to successfully integrate devices from existing integration partners, new integration partners, as well as customers who participate in CCA programs. </w:t>
      </w:r>
    </w:p>
    <w:p w14:paraId="22E541C8" w14:textId="77777777" w:rsidR="00BD7820" w:rsidRPr="008A3023" w:rsidRDefault="00BD7820" w:rsidP="008A3023">
      <w:pPr>
        <w:pStyle w:val="paragraph"/>
        <w:spacing w:before="0" w:beforeAutospacing="0" w:after="0" w:afterAutospacing="0"/>
        <w:jc w:val="both"/>
        <w:textAlignment w:val="baseline"/>
        <w:rPr>
          <w:rFonts w:ascii="Segoe UI" w:hAnsi="Segoe UI" w:cs="Segoe UI"/>
          <w:sz w:val="18"/>
          <w:szCs w:val="18"/>
        </w:rPr>
      </w:pPr>
    </w:p>
    <w:p w14:paraId="4F40301E" w14:textId="30D5D6F6" w:rsidR="005565D2" w:rsidRDefault="008A3023" w:rsidP="008A3023">
      <w:pPr>
        <w:pStyle w:val="paragraph"/>
        <w:spacing w:before="0" w:beforeAutospacing="0" w:after="0" w:afterAutospacing="0"/>
        <w:jc w:val="both"/>
        <w:textAlignment w:val="baseline"/>
        <w:rPr>
          <w:rStyle w:val="normaltextrun"/>
          <w:rFonts w:ascii="Verdana" w:eastAsiaTheme="majorEastAsia" w:hAnsi="Verdana" w:cs="Segoe UI"/>
          <w:sz w:val="20"/>
          <w:szCs w:val="20"/>
        </w:rPr>
      </w:pPr>
      <w:r w:rsidRPr="008A3023">
        <w:rPr>
          <w:rStyle w:val="normaltextrun"/>
          <w:rFonts w:ascii="Verdana" w:eastAsiaTheme="majorEastAsia" w:hAnsi="Verdana" w:cs="Segoe UI"/>
          <w:sz w:val="20"/>
          <w:szCs w:val="20"/>
        </w:rPr>
        <w:t xml:space="preserve">New flexible </w:t>
      </w:r>
      <w:r w:rsidR="002905FB">
        <w:rPr>
          <w:rStyle w:val="normaltextrun"/>
          <w:rFonts w:ascii="Verdana" w:eastAsiaTheme="majorEastAsia" w:hAnsi="Verdana" w:cs="Segoe UI"/>
          <w:sz w:val="20"/>
          <w:szCs w:val="20"/>
        </w:rPr>
        <w:t xml:space="preserve">end-use </w:t>
      </w:r>
      <w:r w:rsidRPr="008A3023">
        <w:rPr>
          <w:rStyle w:val="normaltextrun"/>
          <w:rFonts w:ascii="Verdana" w:eastAsiaTheme="majorEastAsia" w:hAnsi="Verdana" w:cs="Segoe UI"/>
          <w:sz w:val="20"/>
          <w:szCs w:val="20"/>
        </w:rPr>
        <w:t xml:space="preserve">devices will not produce impacts on their own. </w:t>
      </w:r>
      <w:r w:rsidR="002F7A33">
        <w:rPr>
          <w:rStyle w:val="normaltextrun"/>
          <w:rFonts w:ascii="Verdana" w:eastAsiaTheme="majorEastAsia" w:hAnsi="Verdana" w:cs="Segoe UI"/>
          <w:sz w:val="20"/>
          <w:szCs w:val="20"/>
        </w:rPr>
        <w:t>Equally</w:t>
      </w:r>
      <w:r w:rsidR="00DE7448">
        <w:rPr>
          <w:rStyle w:val="normaltextrun"/>
          <w:rFonts w:ascii="Verdana" w:eastAsiaTheme="majorEastAsia" w:hAnsi="Verdana" w:cs="Segoe UI"/>
          <w:sz w:val="20"/>
          <w:szCs w:val="20"/>
        </w:rPr>
        <w:t xml:space="preserve"> as</w:t>
      </w:r>
      <w:r w:rsidR="002F7A33">
        <w:rPr>
          <w:rStyle w:val="normaltextrun"/>
          <w:rFonts w:ascii="Verdana" w:eastAsiaTheme="majorEastAsia" w:hAnsi="Verdana" w:cs="Segoe UI"/>
          <w:sz w:val="20"/>
          <w:szCs w:val="20"/>
        </w:rPr>
        <w:t xml:space="preserve"> important </w:t>
      </w:r>
      <w:r w:rsidRPr="008A3023">
        <w:rPr>
          <w:rStyle w:val="normaltextrun"/>
          <w:rFonts w:ascii="Verdana" w:eastAsiaTheme="majorEastAsia" w:hAnsi="Verdana" w:cs="Segoe UI"/>
          <w:sz w:val="20"/>
          <w:szCs w:val="20"/>
        </w:rPr>
        <w:t xml:space="preserve">are the programs and value streams that enable and reward flexibility, which </w:t>
      </w:r>
      <w:r w:rsidR="00AC1158">
        <w:rPr>
          <w:rStyle w:val="normaltextrun"/>
          <w:rFonts w:ascii="Verdana" w:eastAsiaTheme="majorEastAsia" w:hAnsi="Verdana" w:cs="Segoe UI"/>
          <w:sz w:val="20"/>
          <w:szCs w:val="20"/>
        </w:rPr>
        <w:t>the CCAs</w:t>
      </w:r>
      <w:r w:rsidRPr="008A3023">
        <w:rPr>
          <w:rStyle w:val="normaltextrun"/>
          <w:rFonts w:ascii="Verdana" w:eastAsiaTheme="majorEastAsia" w:hAnsi="Verdana" w:cs="Segoe UI"/>
          <w:sz w:val="20"/>
          <w:szCs w:val="20"/>
        </w:rPr>
        <w:t xml:space="preserve"> seek to develop and scale under this initiative. Today’s capacity-focused market opportunities do not adequately capture avoided energy costs, avoided emissions value, or transmission and distribution benefits. Identifying new pathways to quantify and generate value will enable </w:t>
      </w:r>
      <w:r w:rsidR="006C37B7">
        <w:rPr>
          <w:rStyle w:val="normaltextrun"/>
          <w:rFonts w:ascii="Verdana" w:eastAsiaTheme="majorEastAsia" w:hAnsi="Verdana" w:cs="Segoe UI"/>
          <w:sz w:val="20"/>
          <w:szCs w:val="20"/>
        </w:rPr>
        <w:t>the CCAs</w:t>
      </w:r>
      <w:r w:rsidRPr="008A3023">
        <w:rPr>
          <w:rStyle w:val="normaltextrun"/>
          <w:rFonts w:ascii="Verdana" w:eastAsiaTheme="majorEastAsia" w:hAnsi="Verdana" w:cs="Segoe UI"/>
          <w:sz w:val="20"/>
          <w:szCs w:val="20"/>
        </w:rPr>
        <w:t xml:space="preserve"> to reinvest that value with customers and service providers, creating a business case for scaling demand-management investments. </w:t>
      </w:r>
    </w:p>
    <w:p w14:paraId="6CCDEF9E" w14:textId="77777777" w:rsidR="005565D2" w:rsidRDefault="005565D2" w:rsidP="008A3023">
      <w:pPr>
        <w:pStyle w:val="paragraph"/>
        <w:spacing w:before="0" w:beforeAutospacing="0" w:after="0" w:afterAutospacing="0"/>
        <w:jc w:val="both"/>
        <w:textAlignment w:val="baseline"/>
        <w:rPr>
          <w:rStyle w:val="normaltextrun"/>
          <w:rFonts w:ascii="Verdana" w:eastAsiaTheme="majorEastAsia" w:hAnsi="Verdana" w:cs="Segoe UI"/>
          <w:sz w:val="20"/>
          <w:szCs w:val="20"/>
        </w:rPr>
      </w:pPr>
    </w:p>
    <w:p w14:paraId="7EACE578" w14:textId="3E176517" w:rsidR="008A3023" w:rsidRPr="008A3023" w:rsidRDefault="35197037" w:rsidP="35197037">
      <w:pPr>
        <w:pStyle w:val="paragraph"/>
        <w:spacing w:before="0" w:beforeAutospacing="0" w:after="0" w:afterAutospacing="0"/>
        <w:jc w:val="both"/>
        <w:textAlignment w:val="baseline"/>
        <w:rPr>
          <w:rFonts w:ascii="Segoe UI" w:hAnsi="Segoe UI" w:cs="Segoe UI"/>
          <w:sz w:val="18"/>
          <w:szCs w:val="18"/>
        </w:rPr>
      </w:pPr>
      <w:r w:rsidRPr="35197037">
        <w:rPr>
          <w:rStyle w:val="normaltextrun"/>
          <w:rFonts w:ascii="Verdana" w:eastAsiaTheme="majorEastAsia" w:hAnsi="Verdana" w:cs="Segoe UI"/>
          <w:sz w:val="20"/>
          <w:szCs w:val="20"/>
        </w:rPr>
        <w:t xml:space="preserve">The CCAs are seeking proposals for both market-integrated and/or load-modifying capacity under Part 2 of the proposal. Proposals are expected to outline the value streams that the resources generate, as well as the associated timeframe. The CCAs are asking vendors to describe the dispatch options they can offer to the CCAs and customers under their DERMS platform (including, but not limited to, daily dispatch, event-based dispatch, dynamic pricing signals as well as locational dispatch). Proposals should describe in detail the relative strengths and weaknesses of market-integrated and load-modifying capacity pathways, noting challenges associated with pathway such as M&amp;V requirements, reporting requirements, value afforded to different resource types, and incrementality. </w:t>
      </w:r>
    </w:p>
    <w:p w14:paraId="49EC2740" w14:textId="77777777"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eop"/>
          <w:rFonts w:ascii="Verdana" w:hAnsi="Verdana" w:cs="Segoe UI"/>
          <w:sz w:val="20"/>
          <w:szCs w:val="20"/>
        </w:rPr>
        <w:t> </w:t>
      </w:r>
    </w:p>
    <w:p w14:paraId="03AAA96E" w14:textId="3B74EF0E" w:rsidR="008A3023" w:rsidRPr="008A3023" w:rsidRDefault="35197037" w:rsidP="35197037">
      <w:pPr>
        <w:pStyle w:val="paragraph"/>
        <w:spacing w:before="0" w:beforeAutospacing="0" w:after="0" w:afterAutospacing="0"/>
        <w:jc w:val="both"/>
        <w:rPr>
          <w:rFonts w:ascii="Segoe UI" w:hAnsi="Segoe UI" w:cs="Segoe UI"/>
          <w:sz w:val="18"/>
          <w:szCs w:val="18"/>
        </w:rPr>
      </w:pPr>
      <w:r w:rsidRPr="35197037">
        <w:rPr>
          <w:rStyle w:val="normaltextrun"/>
          <w:rFonts w:ascii="Verdana" w:eastAsiaTheme="majorEastAsia" w:hAnsi="Verdana" w:cs="Segoe UI"/>
          <w:sz w:val="20"/>
          <w:szCs w:val="20"/>
        </w:rPr>
        <w:t xml:space="preserve">The CCAs are also interested in a measurement and verification (M&amp;V) tool for forecasting load impacts, as well as tracking, evaluating and reporting on actual load impacts achieved.  This tool can be part of a DERMS platform, or a separate, centralized platform. Whereas the key function of the DERMS is dispatching the flexibility of end-use loads, the core function of this tool is impact forecasting, measurement and verification, tracking and reporting. It may </w:t>
      </w:r>
      <w:r w:rsidRPr="35197037">
        <w:rPr>
          <w:rStyle w:val="normaltextrun"/>
          <w:rFonts w:ascii="Verdana" w:eastAsiaTheme="majorEastAsia" w:hAnsi="Verdana" w:cs="Segoe UI"/>
          <w:sz w:val="20"/>
          <w:szCs w:val="20"/>
        </w:rPr>
        <w:lastRenderedPageBreak/>
        <w:t xml:space="preserve">integrate device performance data from a DERMS, but also use interval energy data and analytics to generate site-level and portfolio assessments of savings and demand reduction. M&amp;V and reporting will substantiate the CCAs’ capacity and energy claims for both ‘in’ and ‘out’ of market demand flexibility. This element of the scope is likely not required for existing, market-integrated capacity (where market obligations and reporting via the LIPs are managed by the aggregator), but is anticipated to be a core element of the Part 2 scope as the CCAs explore their own role as market participant and/or new pathways for establishing value. This M&amp;V platform may also be expected to integrate with each CCAs’ internal customer relationship management (CRM) tool for effective and streamlined customer enrollment and management. </w:t>
      </w:r>
    </w:p>
    <w:p w14:paraId="38790424" w14:textId="2D26F068" w:rsidR="008A3023" w:rsidRPr="008A3023" w:rsidRDefault="008A3023" w:rsidP="008A3023">
      <w:pPr>
        <w:pStyle w:val="paragraph"/>
        <w:spacing w:before="0" w:beforeAutospacing="0" w:after="0" w:afterAutospacing="0"/>
        <w:jc w:val="both"/>
        <w:textAlignment w:val="baseline"/>
        <w:rPr>
          <w:rFonts w:ascii="Segoe UI" w:hAnsi="Segoe UI" w:cs="Segoe UI"/>
          <w:sz w:val="18"/>
          <w:szCs w:val="18"/>
        </w:rPr>
      </w:pPr>
      <w:r w:rsidRPr="008A3023">
        <w:rPr>
          <w:rStyle w:val="eop"/>
          <w:rFonts w:ascii="Verdana" w:hAnsi="Verdana" w:cs="Segoe UI"/>
          <w:sz w:val="20"/>
          <w:szCs w:val="20"/>
        </w:rPr>
        <w:t>  </w:t>
      </w:r>
    </w:p>
    <w:p w14:paraId="15A0BE29" w14:textId="6E5C77F3" w:rsidR="008A3023" w:rsidRDefault="008A3023" w:rsidP="008A3023">
      <w:pPr>
        <w:pStyle w:val="paragraph"/>
        <w:spacing w:before="0" w:beforeAutospacing="0" w:after="0" w:afterAutospacing="0"/>
        <w:jc w:val="both"/>
        <w:textAlignment w:val="baseline"/>
        <w:rPr>
          <w:rStyle w:val="eop"/>
          <w:rFonts w:ascii="Verdana" w:hAnsi="Verdana" w:cs="Segoe UI"/>
          <w:sz w:val="20"/>
          <w:szCs w:val="20"/>
        </w:rPr>
      </w:pPr>
      <w:r w:rsidRPr="008A3023">
        <w:rPr>
          <w:rStyle w:val="normaltextrun"/>
          <w:rFonts w:ascii="Verdana" w:eastAsiaTheme="majorEastAsia" w:hAnsi="Verdana" w:cs="Segoe UI"/>
          <w:sz w:val="20"/>
          <w:szCs w:val="20"/>
        </w:rPr>
        <w:t xml:space="preserve">Respondents to Part 2 are encouraged to address </w:t>
      </w:r>
      <w:r w:rsidR="002C6417">
        <w:rPr>
          <w:rStyle w:val="normaltextrun"/>
          <w:rFonts w:ascii="Verdana" w:eastAsiaTheme="majorEastAsia" w:hAnsi="Verdana" w:cs="Segoe UI"/>
          <w:sz w:val="20"/>
          <w:szCs w:val="20"/>
        </w:rPr>
        <w:t xml:space="preserve">the following </w:t>
      </w:r>
      <w:r w:rsidRPr="008A3023">
        <w:rPr>
          <w:rStyle w:val="normaltextrun"/>
          <w:rFonts w:ascii="Verdana" w:eastAsiaTheme="majorEastAsia" w:hAnsi="Verdana" w:cs="Segoe UI"/>
          <w:sz w:val="20"/>
          <w:szCs w:val="20"/>
        </w:rPr>
        <w:t>topics</w:t>
      </w:r>
      <w:r w:rsidR="002C6417">
        <w:rPr>
          <w:rStyle w:val="normaltextrun"/>
          <w:rFonts w:ascii="Verdana" w:eastAsiaTheme="majorEastAsia" w:hAnsi="Verdana" w:cs="Segoe UI"/>
          <w:sz w:val="20"/>
          <w:szCs w:val="20"/>
        </w:rPr>
        <w:t xml:space="preserve"> in their response</w:t>
      </w:r>
      <w:r w:rsidRPr="008A3023">
        <w:rPr>
          <w:rStyle w:val="normaltextrun"/>
          <w:rFonts w:ascii="Verdana" w:eastAsiaTheme="majorEastAsia" w:hAnsi="Verdana" w:cs="Segoe UI"/>
          <w:sz w:val="20"/>
          <w:szCs w:val="20"/>
        </w:rPr>
        <w:t xml:space="preserve"> (please specify areas that are not applicable</w:t>
      </w:r>
      <w:r w:rsidR="007037C4">
        <w:rPr>
          <w:rStyle w:val="normaltextrun"/>
          <w:rFonts w:ascii="Verdana" w:eastAsiaTheme="majorEastAsia" w:hAnsi="Verdana" w:cs="Segoe UI"/>
          <w:sz w:val="20"/>
          <w:szCs w:val="20"/>
        </w:rPr>
        <w:t>, if any</w:t>
      </w:r>
      <w:r w:rsidRPr="008A3023">
        <w:rPr>
          <w:rStyle w:val="normaltextrun"/>
          <w:rFonts w:ascii="Verdana" w:eastAsiaTheme="majorEastAsia" w:hAnsi="Verdana" w:cs="Segoe UI"/>
          <w:sz w:val="20"/>
          <w:szCs w:val="20"/>
        </w:rPr>
        <w:t>)</w:t>
      </w:r>
      <w:r w:rsidR="002C6417">
        <w:rPr>
          <w:rStyle w:val="normaltextrun"/>
          <w:rFonts w:ascii="Verdana" w:eastAsiaTheme="majorEastAsia" w:hAnsi="Verdana" w:cs="Segoe UI"/>
          <w:sz w:val="20"/>
          <w:szCs w:val="20"/>
        </w:rPr>
        <w:t>:</w:t>
      </w:r>
      <w:r w:rsidRPr="008A3023">
        <w:rPr>
          <w:rStyle w:val="normaltextrun"/>
          <w:rFonts w:ascii="Verdana" w:eastAsiaTheme="majorEastAsia" w:hAnsi="Verdana" w:cs="Segoe UI"/>
          <w:sz w:val="20"/>
          <w:szCs w:val="20"/>
        </w:rPr>
        <w:t> </w:t>
      </w:r>
      <w:r w:rsidRPr="008A3023">
        <w:rPr>
          <w:rStyle w:val="eop"/>
          <w:rFonts w:ascii="Verdana" w:hAnsi="Verdana" w:cs="Segoe UI"/>
          <w:sz w:val="20"/>
          <w:szCs w:val="20"/>
        </w:rPr>
        <w:t> </w:t>
      </w:r>
    </w:p>
    <w:p w14:paraId="1664B6B0" w14:textId="45E83ADF" w:rsidR="00913F4A" w:rsidRDefault="00FB512D" w:rsidP="00EB1F53">
      <w:pPr>
        <w:pStyle w:val="paragraph"/>
        <w:numPr>
          <w:ilvl w:val="1"/>
          <w:numId w:val="73"/>
        </w:numPr>
        <w:spacing w:before="0" w:beforeAutospacing="0" w:after="0" w:afterAutospacing="0"/>
        <w:jc w:val="both"/>
        <w:textAlignment w:val="baseline"/>
        <w:rPr>
          <w:rStyle w:val="eop"/>
          <w:rFonts w:ascii="Verdana" w:hAnsi="Verdana" w:cs="Segoe UI"/>
          <w:sz w:val="20"/>
          <w:szCs w:val="20"/>
        </w:rPr>
      </w:pPr>
      <w:r>
        <w:rPr>
          <w:rStyle w:val="eop"/>
          <w:rFonts w:ascii="Verdana" w:hAnsi="Verdana" w:cs="Segoe UI"/>
          <w:sz w:val="20"/>
          <w:szCs w:val="20"/>
        </w:rPr>
        <w:t xml:space="preserve">DERMS </w:t>
      </w:r>
      <w:r w:rsidR="00160E90">
        <w:rPr>
          <w:rStyle w:val="eop"/>
          <w:rFonts w:ascii="Verdana" w:hAnsi="Verdana" w:cs="Segoe UI"/>
          <w:sz w:val="20"/>
          <w:szCs w:val="20"/>
        </w:rPr>
        <w:t>T</w:t>
      </w:r>
      <w:r w:rsidR="008D4A32">
        <w:rPr>
          <w:rStyle w:val="eop"/>
          <w:rFonts w:ascii="Verdana" w:hAnsi="Verdana" w:cs="Segoe UI"/>
          <w:sz w:val="20"/>
          <w:szCs w:val="20"/>
        </w:rPr>
        <w:t xml:space="preserve">echnical </w:t>
      </w:r>
      <w:r w:rsidR="00160E90">
        <w:rPr>
          <w:rStyle w:val="eop"/>
          <w:rFonts w:ascii="Verdana" w:hAnsi="Verdana" w:cs="Segoe UI"/>
          <w:sz w:val="20"/>
          <w:szCs w:val="20"/>
        </w:rPr>
        <w:t>C</w:t>
      </w:r>
      <w:r w:rsidR="008D4A32">
        <w:rPr>
          <w:rStyle w:val="eop"/>
          <w:rFonts w:ascii="Verdana" w:hAnsi="Verdana" w:cs="Segoe UI"/>
          <w:sz w:val="20"/>
          <w:szCs w:val="20"/>
        </w:rPr>
        <w:t>apabilities</w:t>
      </w:r>
    </w:p>
    <w:p w14:paraId="046B28B7" w14:textId="5BC164DF" w:rsidR="005C494C" w:rsidRDefault="00160E90" w:rsidP="00B02BC1">
      <w:pPr>
        <w:pStyle w:val="paragraph"/>
        <w:numPr>
          <w:ilvl w:val="1"/>
          <w:numId w:val="73"/>
        </w:numPr>
        <w:spacing w:before="0" w:beforeAutospacing="0" w:after="0" w:afterAutospacing="0"/>
        <w:jc w:val="both"/>
        <w:textAlignment w:val="baseline"/>
        <w:rPr>
          <w:rStyle w:val="eop"/>
          <w:rFonts w:ascii="Verdana" w:hAnsi="Verdana" w:cs="Segoe UI"/>
          <w:sz w:val="20"/>
          <w:szCs w:val="20"/>
        </w:rPr>
      </w:pPr>
      <w:r>
        <w:rPr>
          <w:rStyle w:val="eop"/>
          <w:rFonts w:ascii="Verdana" w:hAnsi="Verdana" w:cs="Segoe UI"/>
          <w:sz w:val="20"/>
          <w:szCs w:val="20"/>
        </w:rPr>
        <w:t xml:space="preserve">Resource </w:t>
      </w:r>
      <w:r w:rsidR="005C494C">
        <w:rPr>
          <w:rStyle w:val="eop"/>
          <w:rFonts w:ascii="Verdana" w:hAnsi="Verdana" w:cs="Segoe UI"/>
          <w:sz w:val="20"/>
          <w:szCs w:val="20"/>
        </w:rPr>
        <w:t>Valuation</w:t>
      </w:r>
      <w:r>
        <w:rPr>
          <w:rStyle w:val="eop"/>
          <w:rFonts w:ascii="Verdana" w:hAnsi="Verdana" w:cs="Segoe UI"/>
          <w:sz w:val="20"/>
          <w:szCs w:val="20"/>
        </w:rPr>
        <w:t xml:space="preserve"> </w:t>
      </w:r>
    </w:p>
    <w:p w14:paraId="6AB2A43F" w14:textId="0A48E776" w:rsidR="00160E90" w:rsidRDefault="00160E90" w:rsidP="00EB1F53">
      <w:pPr>
        <w:pStyle w:val="paragraph"/>
        <w:numPr>
          <w:ilvl w:val="1"/>
          <w:numId w:val="73"/>
        </w:numPr>
        <w:spacing w:before="0" w:beforeAutospacing="0" w:after="0" w:afterAutospacing="0"/>
        <w:jc w:val="both"/>
        <w:textAlignment w:val="baseline"/>
        <w:rPr>
          <w:rStyle w:val="eop"/>
          <w:rFonts w:ascii="Verdana" w:hAnsi="Verdana" w:cs="Segoe UI"/>
          <w:sz w:val="20"/>
          <w:szCs w:val="20"/>
        </w:rPr>
      </w:pPr>
      <w:r>
        <w:rPr>
          <w:rStyle w:val="eop"/>
          <w:rFonts w:ascii="Verdana" w:hAnsi="Verdana" w:cs="Segoe UI"/>
          <w:sz w:val="20"/>
          <w:szCs w:val="20"/>
        </w:rPr>
        <w:t>Performance Pathways</w:t>
      </w:r>
    </w:p>
    <w:p w14:paraId="68B2A6AE" w14:textId="6CC466B1" w:rsidR="00FB6F63" w:rsidRPr="00FB6F63" w:rsidRDefault="00FB6F63" w:rsidP="00FB6F63">
      <w:pPr>
        <w:pStyle w:val="paragraph"/>
        <w:numPr>
          <w:ilvl w:val="1"/>
          <w:numId w:val="73"/>
        </w:numPr>
        <w:spacing w:before="0" w:beforeAutospacing="0" w:after="0" w:afterAutospacing="0"/>
        <w:jc w:val="both"/>
        <w:textAlignment w:val="baseline"/>
        <w:rPr>
          <w:rStyle w:val="eop"/>
          <w:rFonts w:ascii="Verdana" w:hAnsi="Verdana" w:cs="Segoe UI"/>
          <w:sz w:val="20"/>
          <w:szCs w:val="20"/>
        </w:rPr>
      </w:pPr>
      <w:r>
        <w:rPr>
          <w:rStyle w:val="eop"/>
          <w:rFonts w:ascii="Verdana" w:hAnsi="Verdana" w:cs="Segoe UI"/>
          <w:sz w:val="20"/>
          <w:szCs w:val="20"/>
        </w:rPr>
        <w:t>Customer Engagement</w:t>
      </w:r>
    </w:p>
    <w:p w14:paraId="7AD24B29" w14:textId="33441AB3" w:rsidR="00160E90" w:rsidRDefault="00EB1F53" w:rsidP="00EB1F53">
      <w:pPr>
        <w:pStyle w:val="paragraph"/>
        <w:numPr>
          <w:ilvl w:val="1"/>
          <w:numId w:val="73"/>
        </w:numPr>
        <w:spacing w:before="0" w:beforeAutospacing="0" w:after="0" w:afterAutospacing="0"/>
        <w:jc w:val="both"/>
        <w:textAlignment w:val="baseline"/>
        <w:rPr>
          <w:rStyle w:val="eop"/>
          <w:rFonts w:ascii="Verdana" w:hAnsi="Verdana" w:cs="Segoe UI"/>
          <w:sz w:val="20"/>
          <w:szCs w:val="20"/>
        </w:rPr>
      </w:pPr>
      <w:r>
        <w:rPr>
          <w:rStyle w:val="eop"/>
          <w:rFonts w:ascii="Verdana" w:hAnsi="Verdana" w:cs="Segoe UI"/>
          <w:sz w:val="20"/>
          <w:szCs w:val="20"/>
        </w:rPr>
        <w:t>M&amp;V</w:t>
      </w:r>
    </w:p>
    <w:p w14:paraId="65D4E3CF" w14:textId="77777777" w:rsidR="00470940" w:rsidRDefault="35197037" w:rsidP="35197037">
      <w:pPr>
        <w:pStyle w:val="paragraph"/>
        <w:numPr>
          <w:ilvl w:val="1"/>
          <w:numId w:val="73"/>
        </w:numPr>
        <w:spacing w:before="0" w:beforeAutospacing="0" w:after="0" w:afterAutospacing="0"/>
        <w:jc w:val="both"/>
        <w:textAlignment w:val="baseline"/>
        <w:rPr>
          <w:rStyle w:val="eop"/>
          <w:rFonts w:ascii="Verdana" w:hAnsi="Verdana" w:cs="Segoe UI"/>
          <w:sz w:val="20"/>
          <w:szCs w:val="20"/>
        </w:rPr>
      </w:pPr>
      <w:r w:rsidRPr="35197037">
        <w:rPr>
          <w:rStyle w:val="eop"/>
          <w:rFonts w:ascii="Verdana" w:hAnsi="Verdana" w:cs="Segoe UI"/>
          <w:sz w:val="20"/>
          <w:szCs w:val="20"/>
        </w:rPr>
        <w:t xml:space="preserve">Admin, Integration Support </w:t>
      </w:r>
    </w:p>
    <w:p w14:paraId="0D2F0ABE" w14:textId="4EF6F6DD" w:rsidR="00EB1F53" w:rsidRDefault="35197037" w:rsidP="35197037">
      <w:pPr>
        <w:pStyle w:val="paragraph"/>
        <w:numPr>
          <w:ilvl w:val="1"/>
          <w:numId w:val="73"/>
        </w:numPr>
        <w:spacing w:before="0" w:beforeAutospacing="0" w:after="0" w:afterAutospacing="0"/>
        <w:jc w:val="both"/>
        <w:textAlignment w:val="baseline"/>
        <w:rPr>
          <w:rStyle w:val="eop"/>
          <w:rFonts w:ascii="Verdana" w:hAnsi="Verdana" w:cs="Segoe UI"/>
          <w:sz w:val="20"/>
          <w:szCs w:val="20"/>
        </w:rPr>
      </w:pPr>
      <w:r w:rsidRPr="35197037">
        <w:rPr>
          <w:rStyle w:val="eop"/>
          <w:rFonts w:ascii="Verdana" w:hAnsi="Verdana" w:cs="Segoe UI"/>
          <w:sz w:val="20"/>
          <w:szCs w:val="20"/>
        </w:rPr>
        <w:t>Cost Proposal</w:t>
      </w:r>
    </w:p>
    <w:p w14:paraId="58FD7CF9" w14:textId="77777777" w:rsidR="00913F4A" w:rsidRPr="008A3023" w:rsidRDefault="00913F4A" w:rsidP="008A3023">
      <w:pPr>
        <w:pStyle w:val="paragraph"/>
        <w:spacing w:before="0" w:beforeAutospacing="0" w:after="0" w:afterAutospacing="0"/>
        <w:jc w:val="both"/>
        <w:textAlignment w:val="baseline"/>
        <w:rPr>
          <w:rFonts w:ascii="Segoe UI" w:hAnsi="Segoe UI" w:cs="Segoe UI"/>
          <w:sz w:val="18"/>
          <w:szCs w:val="18"/>
        </w:rPr>
      </w:pPr>
    </w:p>
    <w:p w14:paraId="10A3C03C" w14:textId="62B81E9B" w:rsidR="00F96E71" w:rsidRPr="00065496" w:rsidRDefault="2E638CC4" w:rsidP="2E638CC4">
      <w:pPr>
        <w:pStyle w:val="paragraph"/>
        <w:numPr>
          <w:ilvl w:val="0"/>
          <w:numId w:val="81"/>
        </w:numPr>
        <w:spacing w:before="0" w:beforeAutospacing="0" w:after="0" w:afterAutospacing="0"/>
        <w:jc w:val="both"/>
        <w:textAlignment w:val="baseline"/>
        <w:rPr>
          <w:rStyle w:val="eop"/>
          <w:rFonts w:ascii="Verdana" w:hAnsi="Verdana" w:cs="Segoe UI"/>
          <w:sz w:val="20"/>
          <w:szCs w:val="20"/>
          <w:u w:val="single"/>
        </w:rPr>
      </w:pPr>
      <w:r w:rsidRPr="2E638CC4">
        <w:rPr>
          <w:rStyle w:val="normaltextrun"/>
          <w:rFonts w:ascii="Verdana" w:eastAsiaTheme="majorEastAsia" w:hAnsi="Verdana" w:cs="Segoe UI"/>
          <w:sz w:val="20"/>
          <w:szCs w:val="20"/>
          <w:u w:val="single"/>
        </w:rPr>
        <w:t>DERMS Technical Capabilities</w:t>
      </w:r>
    </w:p>
    <w:p w14:paraId="2503570C" w14:textId="34455B73" w:rsidR="2E638CC4" w:rsidRDefault="2E638CC4" w:rsidP="2E638CC4">
      <w:pPr>
        <w:pStyle w:val="paragraph"/>
        <w:spacing w:before="0" w:beforeAutospacing="0" w:after="0" w:afterAutospacing="0"/>
        <w:jc w:val="both"/>
        <w:rPr>
          <w:rStyle w:val="eop"/>
          <w:rFonts w:ascii="Verdana" w:hAnsi="Verdana" w:cs="Segoe UI"/>
          <w:sz w:val="20"/>
          <w:szCs w:val="20"/>
          <w:u w:val="single"/>
        </w:rPr>
      </w:pPr>
    </w:p>
    <w:p w14:paraId="7C349852" w14:textId="1C758A69" w:rsidR="00065496" w:rsidRPr="003B0E91" w:rsidRDefault="2E638CC4" w:rsidP="2E638CC4">
      <w:pPr>
        <w:pStyle w:val="paragraph"/>
        <w:spacing w:before="0" w:beforeAutospacing="0" w:after="0" w:afterAutospacing="0"/>
        <w:jc w:val="both"/>
        <w:textAlignment w:val="baseline"/>
        <w:rPr>
          <w:rFonts w:ascii="Segoe UI" w:hAnsi="Segoe UI" w:cs="Segoe UI"/>
          <w:sz w:val="18"/>
          <w:szCs w:val="18"/>
        </w:rPr>
      </w:pPr>
      <w:r w:rsidRPr="2E638CC4">
        <w:rPr>
          <w:rStyle w:val="eop"/>
          <w:rFonts w:ascii="Verdana" w:hAnsi="Verdana" w:cs="Segoe UI"/>
          <w:sz w:val="20"/>
          <w:szCs w:val="20"/>
        </w:rPr>
        <w:t>Describe the following:</w:t>
      </w:r>
    </w:p>
    <w:p w14:paraId="7B8DEB53" w14:textId="48C334CB" w:rsidR="007A5556" w:rsidRDefault="2E638CC4" w:rsidP="2E638CC4">
      <w:pPr>
        <w:pStyle w:val="ListParagraph"/>
        <w:numPr>
          <w:ilvl w:val="0"/>
          <w:numId w:val="1"/>
        </w:numPr>
        <w:rPr>
          <w:rStyle w:val="normaltextrun"/>
          <w:rFonts w:ascii="Verdana" w:eastAsiaTheme="majorEastAsia" w:hAnsi="Verdana" w:cs="Segoe UI"/>
          <w:sz w:val="20"/>
          <w:szCs w:val="20"/>
        </w:rPr>
      </w:pPr>
      <w:r w:rsidRPr="2E638CC4">
        <w:rPr>
          <w:rStyle w:val="normaltextrun"/>
          <w:rFonts w:ascii="Verdana" w:eastAsiaTheme="majorEastAsia" w:hAnsi="Verdana" w:cs="Segoe UI"/>
          <w:sz w:val="20"/>
          <w:szCs w:val="20"/>
        </w:rPr>
        <w:t>Experience offering virtual power plant (VPP) services in California</w:t>
      </w:r>
    </w:p>
    <w:p w14:paraId="7E6D9677" w14:textId="26EA9440" w:rsidR="35197037" w:rsidRDefault="2E638CC4" w:rsidP="2E638CC4">
      <w:pPr>
        <w:pStyle w:val="ListParagraph"/>
        <w:numPr>
          <w:ilvl w:val="0"/>
          <w:numId w:val="1"/>
        </w:numPr>
        <w:spacing w:after="0"/>
        <w:rPr>
          <w:rFonts w:ascii="Verdana" w:hAnsi="Verdana" w:cs="Segoe UI"/>
          <w:sz w:val="20"/>
          <w:szCs w:val="20"/>
        </w:rPr>
      </w:pPr>
      <w:r w:rsidRPr="2E638CC4">
        <w:rPr>
          <w:rStyle w:val="normaltextrun"/>
          <w:rFonts w:ascii="Verdana" w:eastAsiaTheme="majorEastAsia" w:hAnsi="Verdana" w:cs="Segoe UI"/>
          <w:sz w:val="20"/>
          <w:szCs w:val="20"/>
        </w:rPr>
        <w:t>The DERMS product and its features</w:t>
      </w:r>
      <w:r w:rsidRPr="2E638CC4">
        <w:rPr>
          <w:rStyle w:val="eop"/>
          <w:rFonts w:ascii="Verdana" w:hAnsi="Verdana" w:cs="Segoe UI"/>
          <w:sz w:val="20"/>
          <w:szCs w:val="20"/>
        </w:rPr>
        <w:t> </w:t>
      </w:r>
    </w:p>
    <w:p w14:paraId="2AF9A8BD" w14:textId="474197CC" w:rsidR="35197037" w:rsidRDefault="2E638CC4" w:rsidP="2E638CC4">
      <w:pPr>
        <w:pStyle w:val="ListParagraph"/>
        <w:numPr>
          <w:ilvl w:val="1"/>
          <w:numId w:val="1"/>
        </w:numPr>
        <w:spacing w:after="0"/>
        <w:rPr>
          <w:rFonts w:ascii="Verdana" w:hAnsi="Verdana" w:cs="Segoe UI"/>
          <w:sz w:val="20"/>
          <w:szCs w:val="20"/>
        </w:rPr>
      </w:pPr>
      <w:r w:rsidRPr="2E638CC4">
        <w:rPr>
          <w:rStyle w:val="eop"/>
          <w:rFonts w:ascii="Verdana" w:hAnsi="Verdana" w:cs="Segoe UI"/>
          <w:sz w:val="20"/>
          <w:szCs w:val="20"/>
        </w:rPr>
        <w:t>Use Attachment B – DERMS Integrations to outline current and planned device integrations</w:t>
      </w:r>
    </w:p>
    <w:p w14:paraId="4A724A0A" w14:textId="70D92991" w:rsidR="35197037" w:rsidRDefault="2E638CC4" w:rsidP="2E638CC4">
      <w:pPr>
        <w:pStyle w:val="paragraph"/>
        <w:numPr>
          <w:ilvl w:val="2"/>
          <w:numId w:val="1"/>
        </w:numPr>
        <w:spacing w:before="0" w:beforeAutospacing="0" w:after="0" w:afterAutospacing="0"/>
        <w:jc w:val="both"/>
        <w:rPr>
          <w:rFonts w:ascii="Verdana" w:hAnsi="Verdana" w:cs="Segoe UI"/>
          <w:sz w:val="20"/>
          <w:szCs w:val="20"/>
        </w:rPr>
      </w:pPr>
      <w:r w:rsidRPr="2E638CC4">
        <w:rPr>
          <w:rFonts w:ascii="Verdana" w:hAnsi="Verdana" w:cs="Segoe UI"/>
          <w:sz w:val="20"/>
          <w:szCs w:val="20"/>
        </w:rPr>
        <w:t>Please specify if integration is completed, nearly completed, or in early exploration (not yet contracted</w:t>
      </w:r>
      <w:r w:rsidRPr="2E638CC4">
        <w:rPr>
          <w:rFonts w:ascii="Verdana" w:eastAsiaTheme="majorEastAsia" w:hAnsi="Verdana" w:cs="Segoe UI"/>
          <w:sz w:val="20"/>
          <w:szCs w:val="20"/>
        </w:rPr>
        <w:t>)</w:t>
      </w:r>
      <w:r w:rsidRPr="2E638CC4">
        <w:rPr>
          <w:rFonts w:ascii="Verdana" w:hAnsi="Verdana" w:cs="Segoe UI"/>
          <w:sz w:val="20"/>
          <w:szCs w:val="20"/>
        </w:rPr>
        <w:t>. If in “nearly completed” or “early exploration,” do you have an estimated timeline for completion?</w:t>
      </w:r>
    </w:p>
    <w:p w14:paraId="1AA542D4" w14:textId="3BE524BD" w:rsidR="35197037" w:rsidRDefault="2E638CC4" w:rsidP="2E638CC4">
      <w:pPr>
        <w:pStyle w:val="paragraph"/>
        <w:numPr>
          <w:ilvl w:val="2"/>
          <w:numId w:val="1"/>
        </w:numPr>
        <w:spacing w:before="0" w:beforeAutospacing="0" w:after="0" w:afterAutospacing="0"/>
        <w:jc w:val="both"/>
        <w:rPr>
          <w:rStyle w:val="normaltextrun"/>
          <w:rFonts w:ascii="Verdana" w:hAnsi="Verdana" w:cs="Segoe UI"/>
          <w:sz w:val="20"/>
          <w:szCs w:val="20"/>
        </w:rPr>
      </w:pPr>
      <w:r w:rsidRPr="2E638CC4">
        <w:rPr>
          <w:rFonts w:ascii="Verdana" w:hAnsi="Verdana" w:cs="Segoe UI"/>
          <w:sz w:val="20"/>
          <w:szCs w:val="20"/>
        </w:rPr>
        <w:t xml:space="preserve">Do you work with any other “integration partners” outside of your device OEM integrations? </w:t>
      </w:r>
      <w:r w:rsidRPr="2E638CC4">
        <w:rPr>
          <w:rStyle w:val="normaltextrun"/>
          <w:rFonts w:ascii="Verdana" w:eastAsiaTheme="majorEastAsia" w:hAnsi="Verdana" w:cs="Segoe UI"/>
          <w:sz w:val="20"/>
          <w:szCs w:val="20"/>
        </w:rPr>
        <w:t>Please note devices managed directly by the DERMS versus integrations with service providers who manage end-use loads.</w:t>
      </w:r>
    </w:p>
    <w:p w14:paraId="04888C23" w14:textId="56247E6E" w:rsidR="00F77D87" w:rsidRDefault="2E638CC4" w:rsidP="2E638CC4">
      <w:pPr>
        <w:pStyle w:val="paragraph"/>
        <w:numPr>
          <w:ilvl w:val="1"/>
          <w:numId w:val="1"/>
        </w:numPr>
        <w:spacing w:before="0" w:beforeAutospacing="0" w:after="0" w:afterAutospacing="0"/>
        <w:jc w:val="both"/>
        <w:textAlignment w:val="baseline"/>
        <w:rPr>
          <w:rFonts w:ascii="Verdana" w:hAnsi="Verdana" w:cs="Segoe UI"/>
          <w:sz w:val="20"/>
          <w:szCs w:val="20"/>
        </w:rPr>
      </w:pPr>
      <w:r w:rsidRPr="2E638CC4">
        <w:rPr>
          <w:rFonts w:ascii="Verdana" w:hAnsi="Verdana" w:cs="Segoe UI"/>
          <w:sz w:val="20"/>
          <w:szCs w:val="20"/>
        </w:rPr>
        <w:t xml:space="preserve">Are you able to provide a DERMS that integrates resources across the various load flexibility technologies? </w:t>
      </w:r>
    </w:p>
    <w:p w14:paraId="10959D4C" w14:textId="4AB38E98" w:rsidR="00470940" w:rsidRDefault="2E638CC4" w:rsidP="2E638CC4">
      <w:pPr>
        <w:pStyle w:val="paragraph"/>
        <w:numPr>
          <w:ilvl w:val="1"/>
          <w:numId w:val="1"/>
        </w:numPr>
        <w:spacing w:before="0" w:beforeAutospacing="0" w:after="0" w:afterAutospacing="0"/>
        <w:jc w:val="both"/>
        <w:textAlignment w:val="baseline"/>
        <w:rPr>
          <w:rStyle w:val="normaltextrun"/>
          <w:rFonts w:ascii="Verdana" w:eastAsiaTheme="majorEastAsia" w:hAnsi="Verdana"/>
          <w:sz w:val="20"/>
          <w:szCs w:val="20"/>
          <w:u w:val="single"/>
        </w:rPr>
      </w:pPr>
      <w:r w:rsidRPr="2E638CC4">
        <w:rPr>
          <w:rStyle w:val="normaltextrun"/>
          <w:rFonts w:ascii="Verdana" w:eastAsiaTheme="majorEastAsia" w:hAnsi="Verdana" w:cs="Segoe UI"/>
          <w:sz w:val="20"/>
          <w:szCs w:val="20"/>
        </w:rPr>
        <w:t>Describe access to dashboards, number of user accounts, and reporting capabilities</w:t>
      </w:r>
      <w:r w:rsidRPr="2E638CC4">
        <w:rPr>
          <w:rStyle w:val="eop"/>
          <w:rFonts w:ascii="Verdana" w:hAnsi="Verdana" w:cs="Segoe UI"/>
          <w:sz w:val="20"/>
          <w:szCs w:val="20"/>
        </w:rPr>
        <w:t>.</w:t>
      </w:r>
    </w:p>
    <w:p w14:paraId="57CB45CB" w14:textId="0F54CE15" w:rsidR="00470940" w:rsidRDefault="2E638CC4" w:rsidP="2E638CC4">
      <w:pPr>
        <w:pStyle w:val="paragraph"/>
        <w:numPr>
          <w:ilvl w:val="0"/>
          <w:numId w:val="1"/>
        </w:numPr>
        <w:spacing w:before="0" w:beforeAutospacing="0" w:after="0" w:afterAutospacing="0"/>
        <w:jc w:val="both"/>
        <w:textAlignment w:val="baseline"/>
        <w:rPr>
          <w:rStyle w:val="normaltextrun"/>
          <w:rFonts w:ascii="Verdana" w:eastAsiaTheme="majorEastAsia" w:hAnsi="Verdana"/>
          <w:sz w:val="20"/>
          <w:szCs w:val="20"/>
          <w:u w:val="single"/>
        </w:rPr>
      </w:pPr>
      <w:r w:rsidRPr="2E638CC4">
        <w:rPr>
          <w:rStyle w:val="normaltextrun"/>
          <w:rFonts w:ascii="Verdana" w:eastAsiaTheme="majorEastAsia" w:hAnsi="Verdana" w:cs="Segoe UI"/>
          <w:sz w:val="20"/>
          <w:szCs w:val="20"/>
        </w:rPr>
        <w:t>Primary or preferred communication modes to devices and customers</w:t>
      </w:r>
      <w:r w:rsidRPr="2E638CC4">
        <w:rPr>
          <w:rStyle w:val="eop"/>
          <w:rFonts w:ascii="Verdana" w:hAnsi="Verdana" w:cs="Segoe UI"/>
          <w:sz w:val="20"/>
          <w:szCs w:val="20"/>
        </w:rPr>
        <w:t xml:space="preserve">. </w:t>
      </w:r>
    </w:p>
    <w:p w14:paraId="14BA534C" w14:textId="7C742E59" w:rsidR="00470940" w:rsidRPr="00065496" w:rsidRDefault="2E638CC4" w:rsidP="2E638CC4">
      <w:pPr>
        <w:pStyle w:val="paragraph"/>
        <w:numPr>
          <w:ilvl w:val="0"/>
          <w:numId w:val="1"/>
        </w:numPr>
        <w:spacing w:before="0" w:beforeAutospacing="0" w:after="0" w:afterAutospacing="0"/>
        <w:jc w:val="both"/>
        <w:textAlignment w:val="baseline"/>
        <w:rPr>
          <w:rStyle w:val="eop"/>
          <w:rFonts w:ascii="Verdana" w:eastAsiaTheme="majorEastAsia" w:hAnsi="Verdana"/>
          <w:sz w:val="20"/>
          <w:szCs w:val="20"/>
          <w:u w:val="single"/>
        </w:rPr>
      </w:pPr>
      <w:r w:rsidRPr="2E638CC4">
        <w:rPr>
          <w:rStyle w:val="normaltextrun"/>
          <w:rFonts w:ascii="Verdana" w:eastAsiaTheme="majorEastAsia" w:hAnsi="Verdana" w:cs="Segoe UI"/>
          <w:sz w:val="20"/>
          <w:szCs w:val="20"/>
        </w:rPr>
        <w:t>Ability to integrate multiple dispatch signals</w:t>
      </w:r>
      <w:r w:rsidRPr="2E638CC4">
        <w:rPr>
          <w:rStyle w:val="eop"/>
          <w:rFonts w:ascii="Verdana" w:hAnsi="Verdana" w:cs="Segoe UI"/>
          <w:sz w:val="20"/>
          <w:szCs w:val="20"/>
        </w:rPr>
        <w:t>.</w:t>
      </w:r>
    </w:p>
    <w:p w14:paraId="2052039F" w14:textId="6BB41369" w:rsidR="00065496" w:rsidRPr="00065496" w:rsidRDefault="2E638CC4" w:rsidP="2E638CC4">
      <w:pPr>
        <w:pStyle w:val="m-2377243133512754842msolistparagraph"/>
        <w:numPr>
          <w:ilvl w:val="0"/>
          <w:numId w:val="1"/>
        </w:numPr>
        <w:rPr>
          <w:rStyle w:val="normaltextrun"/>
          <w:rFonts w:ascii="Verdana" w:eastAsiaTheme="majorEastAsia" w:hAnsi="Verdana" w:cs="Segoe UI"/>
          <w:sz w:val="20"/>
          <w:szCs w:val="20"/>
        </w:rPr>
      </w:pPr>
      <w:r w:rsidRPr="2E638CC4">
        <w:rPr>
          <w:rStyle w:val="normaltextrun"/>
          <w:rFonts w:ascii="Verdana" w:eastAsiaTheme="majorEastAsia" w:hAnsi="Verdana" w:cs="Segoe UI"/>
          <w:sz w:val="20"/>
          <w:szCs w:val="20"/>
        </w:rPr>
        <w:t>Support for platform interoperability standards such as IEEE 2030.5</w:t>
      </w:r>
    </w:p>
    <w:p w14:paraId="6B472515" w14:textId="39161C8C" w:rsidR="00065496" w:rsidRPr="00065496" w:rsidRDefault="2E638CC4" w:rsidP="2E638CC4">
      <w:pPr>
        <w:pStyle w:val="m-2377243133512754842msolistparagraph"/>
        <w:numPr>
          <w:ilvl w:val="0"/>
          <w:numId w:val="1"/>
        </w:numPr>
        <w:rPr>
          <w:rStyle w:val="normaltextrun"/>
          <w:rFonts w:ascii="Verdana" w:eastAsiaTheme="majorEastAsia" w:hAnsi="Verdana" w:cs="Segoe UI"/>
          <w:sz w:val="20"/>
          <w:szCs w:val="20"/>
        </w:rPr>
      </w:pPr>
      <w:r w:rsidRPr="2E638CC4">
        <w:rPr>
          <w:rStyle w:val="normaltextrun"/>
          <w:rFonts w:ascii="Verdana" w:eastAsiaTheme="majorEastAsia" w:hAnsi="Verdana" w:cs="Segoe UI"/>
          <w:sz w:val="20"/>
          <w:szCs w:val="20"/>
        </w:rPr>
        <w:t>integration with advanced grid management technologies (such as machine learning-driven forecasting and optimization platforms)</w:t>
      </w:r>
    </w:p>
    <w:p w14:paraId="4B9B6B59" w14:textId="29C1266D" w:rsidR="00F96E71" w:rsidRPr="008A3023" w:rsidRDefault="00F96E71" w:rsidP="2E638CC4">
      <w:pPr>
        <w:pStyle w:val="paragraph"/>
        <w:spacing w:before="0" w:beforeAutospacing="0" w:after="0" w:afterAutospacing="0"/>
        <w:ind w:left="720"/>
        <w:jc w:val="both"/>
        <w:textAlignment w:val="baseline"/>
        <w:rPr>
          <w:rStyle w:val="eop"/>
          <w:rFonts w:ascii="Verdana" w:eastAsiaTheme="majorEastAsia" w:hAnsi="Verdana" w:cs="Aptos"/>
          <w:sz w:val="20"/>
          <w:szCs w:val="20"/>
          <w:u w:val="single"/>
        </w:rPr>
      </w:pPr>
    </w:p>
    <w:p w14:paraId="26AF91FD" w14:textId="62E922F0" w:rsidR="008A3023" w:rsidRPr="0047001F" w:rsidRDefault="2E638CC4" w:rsidP="2E638CC4">
      <w:pPr>
        <w:pStyle w:val="paragraph"/>
        <w:numPr>
          <w:ilvl w:val="0"/>
          <w:numId w:val="81"/>
        </w:numPr>
        <w:spacing w:before="0" w:beforeAutospacing="0" w:after="0" w:afterAutospacing="0"/>
        <w:jc w:val="both"/>
        <w:textAlignment w:val="baseline"/>
        <w:rPr>
          <w:rFonts w:ascii="Segoe UI" w:hAnsi="Segoe UI" w:cs="Segoe UI"/>
          <w:sz w:val="18"/>
          <w:szCs w:val="18"/>
          <w:u w:val="single"/>
        </w:rPr>
      </w:pPr>
      <w:r w:rsidRPr="2E638CC4">
        <w:rPr>
          <w:rStyle w:val="normaltextrun"/>
          <w:rFonts w:ascii="Verdana" w:eastAsiaTheme="majorEastAsia" w:hAnsi="Verdana" w:cs="Segoe UI"/>
          <w:sz w:val="20"/>
          <w:szCs w:val="20"/>
          <w:u w:val="single"/>
        </w:rPr>
        <w:t>Resource Valuation</w:t>
      </w:r>
    </w:p>
    <w:p w14:paraId="36904CD9" w14:textId="0C99E72D" w:rsidR="2E638CC4" w:rsidRDefault="2E638CC4" w:rsidP="2E638CC4">
      <w:pPr>
        <w:pStyle w:val="paragraph"/>
        <w:spacing w:before="0" w:beforeAutospacing="0" w:after="0" w:afterAutospacing="0"/>
        <w:ind w:left="720"/>
        <w:jc w:val="both"/>
        <w:rPr>
          <w:rFonts w:ascii="Segoe UI" w:hAnsi="Segoe UI" w:cs="Segoe UI"/>
          <w:u w:val="single"/>
        </w:rPr>
      </w:pPr>
    </w:p>
    <w:p w14:paraId="07CC8F0C" w14:textId="0B84BE32" w:rsidR="00C3427B" w:rsidRDefault="2E638CC4" w:rsidP="2E638CC4">
      <w:pPr>
        <w:pStyle w:val="paragraph"/>
        <w:numPr>
          <w:ilvl w:val="0"/>
          <w:numId w:val="8"/>
        </w:numPr>
        <w:spacing w:before="0" w:beforeAutospacing="0" w:after="0" w:afterAutospacing="0"/>
        <w:jc w:val="both"/>
        <w:textAlignment w:val="baseline"/>
        <w:rPr>
          <w:rStyle w:val="eop"/>
          <w:rFonts w:ascii="Verdana" w:hAnsi="Verdana" w:cs="Segoe UI"/>
          <w:sz w:val="20"/>
          <w:szCs w:val="20"/>
        </w:rPr>
      </w:pPr>
      <w:r w:rsidRPr="2E638CC4">
        <w:rPr>
          <w:rStyle w:val="normaltextrun"/>
          <w:rFonts w:ascii="Verdana" w:eastAsiaTheme="majorEastAsia" w:hAnsi="Verdana" w:cs="Segoe UI"/>
          <w:sz w:val="20"/>
          <w:szCs w:val="20"/>
        </w:rPr>
        <w:t>Propose creative pathways for expanding load-shifting impacts, in addition to must-offer-obligations for market-integrated DR</w:t>
      </w:r>
    </w:p>
    <w:p w14:paraId="2D7568FA" w14:textId="24EE391D" w:rsidR="00C3427B" w:rsidRPr="00C3427B" w:rsidRDefault="2E638CC4" w:rsidP="2E638CC4">
      <w:pPr>
        <w:pStyle w:val="paragraph"/>
        <w:numPr>
          <w:ilvl w:val="1"/>
          <w:numId w:val="8"/>
        </w:numPr>
        <w:spacing w:before="0" w:beforeAutospacing="0" w:after="0" w:afterAutospacing="0"/>
        <w:jc w:val="both"/>
        <w:textAlignment w:val="baseline"/>
        <w:rPr>
          <w:rFonts w:ascii="Verdana" w:hAnsi="Verdana" w:cs="Segoe UI"/>
          <w:sz w:val="20"/>
          <w:szCs w:val="20"/>
        </w:rPr>
      </w:pPr>
      <w:r w:rsidRPr="2E638CC4">
        <w:rPr>
          <w:rStyle w:val="normaltextrun"/>
          <w:rFonts w:ascii="Verdana" w:eastAsiaTheme="majorEastAsia" w:hAnsi="Verdana" w:cs="Segoe UI"/>
          <w:sz w:val="20"/>
          <w:szCs w:val="20"/>
        </w:rPr>
        <w:t>Describe strategies to encourage regular load shifting with customers</w:t>
      </w:r>
      <w:r w:rsidRPr="2E638CC4">
        <w:rPr>
          <w:rStyle w:val="eop"/>
          <w:rFonts w:ascii="Verdana" w:hAnsi="Verdana" w:cs="Segoe UI"/>
          <w:sz w:val="20"/>
          <w:szCs w:val="20"/>
        </w:rPr>
        <w:t> </w:t>
      </w:r>
    </w:p>
    <w:p w14:paraId="5E9D0323" w14:textId="574170DB" w:rsidR="00382401" w:rsidRPr="00EB1F53" w:rsidRDefault="2E638CC4" w:rsidP="2E638CC4">
      <w:pPr>
        <w:pStyle w:val="paragraph"/>
        <w:numPr>
          <w:ilvl w:val="1"/>
          <w:numId w:val="8"/>
        </w:numPr>
        <w:spacing w:before="0" w:beforeAutospacing="0" w:after="0" w:afterAutospacing="0"/>
        <w:jc w:val="both"/>
        <w:textAlignment w:val="baseline"/>
        <w:rPr>
          <w:rStyle w:val="normaltextrun"/>
          <w:rFonts w:ascii="Verdana" w:hAnsi="Verdana" w:cs="Segoe UI"/>
          <w:sz w:val="20"/>
          <w:szCs w:val="20"/>
        </w:rPr>
      </w:pPr>
      <w:r w:rsidRPr="2E638CC4">
        <w:rPr>
          <w:rStyle w:val="normaltextrun"/>
          <w:rFonts w:ascii="Verdana" w:eastAsiaTheme="majorEastAsia" w:hAnsi="Verdana" w:cs="Segoe UI"/>
          <w:sz w:val="20"/>
          <w:szCs w:val="20"/>
        </w:rPr>
        <w:lastRenderedPageBreak/>
        <w:t xml:space="preserve">Describe achievable potential capacity and energy within the CCAs’ service areas over a </w:t>
      </w:r>
      <w:r w:rsidRPr="2E638CC4">
        <w:rPr>
          <w:rStyle w:val="contextualspellingandgrammarerror"/>
          <w:rFonts w:ascii="Verdana" w:hAnsi="Verdana" w:cs="Segoe UI"/>
          <w:sz w:val="20"/>
          <w:szCs w:val="20"/>
        </w:rPr>
        <w:t>5-year</w:t>
      </w:r>
      <w:r w:rsidRPr="2E638CC4">
        <w:rPr>
          <w:rStyle w:val="normaltextrun"/>
          <w:rFonts w:ascii="Verdana" w:eastAsiaTheme="majorEastAsia" w:hAnsi="Verdana" w:cs="Segoe UI"/>
          <w:sz w:val="20"/>
          <w:szCs w:val="20"/>
        </w:rPr>
        <w:t xml:space="preserve"> timeframe, and provide an estimate for the price of that capacity and energy. Provide pricing based on: </w:t>
      </w:r>
    </w:p>
    <w:p w14:paraId="1F8EF1B5" w14:textId="1BEB08F8" w:rsidR="00382401" w:rsidRPr="00EB1F53" w:rsidRDefault="2E638CC4" w:rsidP="2E638CC4">
      <w:pPr>
        <w:pStyle w:val="paragraph"/>
        <w:numPr>
          <w:ilvl w:val="2"/>
          <w:numId w:val="8"/>
        </w:numPr>
        <w:spacing w:before="0" w:beforeAutospacing="0" w:after="0" w:afterAutospacing="0"/>
        <w:jc w:val="both"/>
        <w:textAlignment w:val="baseline"/>
        <w:rPr>
          <w:rStyle w:val="normaltextrun"/>
          <w:rFonts w:ascii="Verdana" w:hAnsi="Verdana" w:cs="Segoe UI"/>
          <w:sz w:val="20"/>
          <w:szCs w:val="20"/>
        </w:rPr>
      </w:pPr>
      <w:r w:rsidRPr="2E638CC4">
        <w:rPr>
          <w:rStyle w:val="normaltextrun"/>
          <w:rFonts w:ascii="Verdana" w:eastAsiaTheme="majorEastAsia" w:hAnsi="Verdana" w:cs="Segoe UI"/>
          <w:sz w:val="20"/>
          <w:szCs w:val="20"/>
        </w:rPr>
        <w:t>Technology type</w:t>
      </w:r>
    </w:p>
    <w:p w14:paraId="2C3BD94D" w14:textId="77777777" w:rsidR="00C97CC2" w:rsidRPr="00EB1F53" w:rsidRDefault="2E638CC4" w:rsidP="2E638CC4">
      <w:pPr>
        <w:pStyle w:val="paragraph"/>
        <w:numPr>
          <w:ilvl w:val="2"/>
          <w:numId w:val="8"/>
        </w:numPr>
        <w:spacing w:before="0" w:beforeAutospacing="0" w:after="0" w:afterAutospacing="0"/>
        <w:jc w:val="both"/>
        <w:textAlignment w:val="baseline"/>
        <w:rPr>
          <w:rStyle w:val="normaltextrun"/>
          <w:rFonts w:ascii="Verdana" w:hAnsi="Verdana" w:cs="Segoe UI"/>
          <w:sz w:val="20"/>
          <w:szCs w:val="20"/>
        </w:rPr>
      </w:pPr>
      <w:r w:rsidRPr="2E638CC4">
        <w:rPr>
          <w:rStyle w:val="normaltextrun"/>
          <w:rFonts w:ascii="Verdana" w:eastAsiaTheme="majorEastAsia" w:hAnsi="Verdana" w:cs="Segoe UI"/>
          <w:sz w:val="20"/>
          <w:szCs w:val="20"/>
        </w:rPr>
        <w:t>Demand flexibility capacity brought online by a CCA programmatic on-ramp</w:t>
      </w:r>
    </w:p>
    <w:p w14:paraId="2492B503" w14:textId="0B2BA8CD" w:rsidR="00382401" w:rsidRPr="00EB1F53" w:rsidRDefault="2E638CC4" w:rsidP="2E638CC4">
      <w:pPr>
        <w:pStyle w:val="paragraph"/>
        <w:numPr>
          <w:ilvl w:val="2"/>
          <w:numId w:val="8"/>
        </w:numPr>
        <w:spacing w:before="0" w:beforeAutospacing="0" w:after="0" w:afterAutospacing="0"/>
        <w:jc w:val="both"/>
        <w:textAlignment w:val="baseline"/>
        <w:rPr>
          <w:rStyle w:val="normaltextrun"/>
          <w:rFonts w:ascii="Verdana" w:hAnsi="Verdana" w:cs="Segoe UI"/>
          <w:sz w:val="20"/>
          <w:szCs w:val="20"/>
        </w:rPr>
      </w:pPr>
      <w:r w:rsidRPr="2E638CC4">
        <w:rPr>
          <w:rStyle w:val="normaltextrun"/>
          <w:rFonts w:ascii="Verdana" w:eastAsiaTheme="majorEastAsia" w:hAnsi="Verdana" w:cs="Segoe UI"/>
          <w:sz w:val="20"/>
          <w:szCs w:val="20"/>
        </w:rPr>
        <w:t>Demand flexibility capacity brought online independently by a vendor</w:t>
      </w:r>
    </w:p>
    <w:p w14:paraId="5917B0F6" w14:textId="3B3285A6" w:rsidR="006A5E6A" w:rsidRPr="006A5E6A" w:rsidRDefault="2E638CC4" w:rsidP="2E638CC4">
      <w:pPr>
        <w:pStyle w:val="paragraph"/>
        <w:numPr>
          <w:ilvl w:val="2"/>
          <w:numId w:val="8"/>
        </w:numPr>
        <w:spacing w:before="0" w:beforeAutospacing="0" w:after="0" w:afterAutospacing="0"/>
        <w:jc w:val="both"/>
        <w:textAlignment w:val="baseline"/>
        <w:rPr>
          <w:rFonts w:ascii="Verdana" w:hAnsi="Verdana" w:cs="Segoe UI"/>
          <w:sz w:val="20"/>
          <w:szCs w:val="20"/>
        </w:rPr>
      </w:pPr>
      <w:r w:rsidRPr="2E638CC4">
        <w:rPr>
          <w:rStyle w:val="normaltextrun"/>
          <w:rFonts w:ascii="Verdana" w:eastAsiaTheme="majorEastAsia" w:hAnsi="Verdana" w:cs="Segoe UI"/>
          <w:sz w:val="20"/>
          <w:szCs w:val="20"/>
        </w:rPr>
        <w:t>The ability to creatively monetize avoided costs such as energy, carbon impacts, and other value streams</w:t>
      </w:r>
    </w:p>
    <w:p w14:paraId="02C9D90E" w14:textId="77777777" w:rsidR="003B7DBB" w:rsidRPr="00EB1F53" w:rsidRDefault="2E638CC4" w:rsidP="2E638CC4">
      <w:pPr>
        <w:pStyle w:val="paragraph"/>
        <w:numPr>
          <w:ilvl w:val="0"/>
          <w:numId w:val="8"/>
        </w:numPr>
        <w:spacing w:before="0" w:beforeAutospacing="0" w:after="0" w:afterAutospacing="0"/>
        <w:jc w:val="both"/>
        <w:textAlignment w:val="baseline"/>
        <w:rPr>
          <w:rStyle w:val="normaltextrun"/>
          <w:rFonts w:ascii="Verdana" w:hAnsi="Verdana" w:cs="Segoe UI"/>
          <w:sz w:val="20"/>
          <w:szCs w:val="20"/>
        </w:rPr>
      </w:pPr>
      <w:r w:rsidRPr="2E638CC4">
        <w:rPr>
          <w:rStyle w:val="normaltextrun"/>
          <w:rFonts w:ascii="Verdana" w:eastAsiaTheme="majorEastAsia" w:hAnsi="Verdana" w:cs="Segoe UI"/>
          <w:sz w:val="20"/>
          <w:szCs w:val="20"/>
        </w:rPr>
        <w:t>Refer, where relevant, to publicly funded programmatic opportunities, especially those available to community choice aggregators (CCAs) (e.g. Demand Side Grid Support (DSGS) program) but also other utility programs (e.g. PG&amp;E’s dynamic pricing pilots, energy efficiency programs, Emergency Load Reduction Program)</w:t>
      </w:r>
    </w:p>
    <w:p w14:paraId="79AADC59" w14:textId="463E5A29" w:rsidR="00470940" w:rsidRDefault="2E638CC4" w:rsidP="2E638CC4">
      <w:pPr>
        <w:pStyle w:val="paragraph"/>
        <w:numPr>
          <w:ilvl w:val="0"/>
          <w:numId w:val="8"/>
        </w:numPr>
        <w:spacing w:before="0" w:beforeAutospacing="0" w:after="0" w:afterAutospacing="0"/>
        <w:jc w:val="both"/>
        <w:textAlignment w:val="baseline"/>
        <w:rPr>
          <w:rStyle w:val="eop"/>
          <w:rFonts w:ascii="Verdana" w:hAnsi="Verdana" w:cs="Segoe UI"/>
          <w:sz w:val="20"/>
          <w:szCs w:val="20"/>
        </w:rPr>
      </w:pPr>
      <w:r w:rsidRPr="2E638CC4">
        <w:rPr>
          <w:rStyle w:val="normaltextrun"/>
          <w:rFonts w:ascii="Verdana" w:eastAsiaTheme="majorEastAsia" w:hAnsi="Verdana" w:cs="Segoe UI"/>
          <w:sz w:val="20"/>
          <w:szCs w:val="20"/>
        </w:rPr>
        <w:t>Describe how your proposal interacts with regulatory and compliance requirements (CEC Load Management Standards, CPUC Slice-of-day etc.) and how the proposal interacts with, or is isolated from, a fast-evolving regulatory environment </w:t>
      </w:r>
      <w:r w:rsidRPr="2E638CC4">
        <w:rPr>
          <w:rStyle w:val="eop"/>
          <w:rFonts w:ascii="Verdana" w:hAnsi="Verdana" w:cs="Segoe UI"/>
          <w:sz w:val="20"/>
          <w:szCs w:val="20"/>
        </w:rPr>
        <w:t> </w:t>
      </w:r>
    </w:p>
    <w:p w14:paraId="1A96BE4A" w14:textId="2625228A" w:rsidR="00470940" w:rsidRDefault="2E638CC4" w:rsidP="2E638CC4">
      <w:pPr>
        <w:pStyle w:val="paragraph"/>
        <w:numPr>
          <w:ilvl w:val="0"/>
          <w:numId w:val="8"/>
        </w:numPr>
        <w:spacing w:before="0" w:beforeAutospacing="0" w:after="0" w:afterAutospacing="0"/>
        <w:jc w:val="both"/>
        <w:textAlignment w:val="baseline"/>
        <w:rPr>
          <w:rStyle w:val="eop"/>
          <w:rFonts w:ascii="Verdana" w:hAnsi="Verdana" w:cs="Segoe UI"/>
          <w:sz w:val="20"/>
          <w:szCs w:val="20"/>
        </w:rPr>
      </w:pPr>
      <w:r w:rsidRPr="2E638CC4">
        <w:rPr>
          <w:rStyle w:val="normaltextrun"/>
          <w:rFonts w:ascii="Verdana" w:eastAsiaTheme="majorEastAsia" w:hAnsi="Verdana" w:cs="Segoe UI"/>
          <w:sz w:val="20"/>
          <w:szCs w:val="20"/>
        </w:rPr>
        <w:t>Describe perspectives on the role of dynamic pricing in demand flexibility, and/or your experience in dynamic pricing programs</w:t>
      </w:r>
      <w:r w:rsidRPr="2E638CC4">
        <w:rPr>
          <w:rStyle w:val="eop"/>
          <w:rFonts w:ascii="Verdana" w:hAnsi="Verdana" w:cs="Segoe UI"/>
          <w:sz w:val="20"/>
          <w:szCs w:val="20"/>
        </w:rPr>
        <w:t>.</w:t>
      </w:r>
    </w:p>
    <w:p w14:paraId="1D598E30" w14:textId="77777777" w:rsidR="00D9711E" w:rsidRDefault="00D9711E" w:rsidP="00D9711E">
      <w:pPr>
        <w:pStyle w:val="paragraph"/>
        <w:spacing w:before="0" w:beforeAutospacing="0" w:after="0" w:afterAutospacing="0"/>
        <w:ind w:left="720"/>
        <w:jc w:val="both"/>
        <w:textAlignment w:val="baseline"/>
        <w:rPr>
          <w:rStyle w:val="eop"/>
          <w:rFonts w:ascii="Verdana" w:hAnsi="Verdana" w:cs="Segoe UI"/>
          <w:sz w:val="20"/>
          <w:szCs w:val="20"/>
        </w:rPr>
      </w:pPr>
    </w:p>
    <w:p w14:paraId="4BBB56F0" w14:textId="12935B69" w:rsidR="00D9711E" w:rsidRPr="00D9711E" w:rsidRDefault="00D9711E" w:rsidP="00D9711E">
      <w:pPr>
        <w:pStyle w:val="paragraph"/>
        <w:numPr>
          <w:ilvl w:val="0"/>
          <w:numId w:val="81"/>
        </w:numPr>
        <w:spacing w:before="0" w:beforeAutospacing="0" w:after="0" w:afterAutospacing="0"/>
        <w:textAlignment w:val="baseline"/>
        <w:rPr>
          <w:rStyle w:val="eop"/>
          <w:rFonts w:ascii="Segoe UI" w:hAnsi="Segoe UI" w:cs="Segoe UI"/>
          <w:sz w:val="18"/>
          <w:szCs w:val="18"/>
          <w:u w:val="single"/>
        </w:rPr>
      </w:pPr>
      <w:r>
        <w:rPr>
          <w:rStyle w:val="normaltextrun"/>
          <w:rFonts w:ascii="Verdana" w:eastAsiaTheme="majorEastAsia" w:hAnsi="Verdana" w:cs="Segoe UI"/>
          <w:sz w:val="20"/>
          <w:szCs w:val="20"/>
          <w:u w:val="single"/>
        </w:rPr>
        <w:t>Performance Pathways</w:t>
      </w:r>
    </w:p>
    <w:p w14:paraId="18E2D993" w14:textId="7D9ED29B" w:rsidR="00D9711E" w:rsidRDefault="00D9711E" w:rsidP="00D9711E">
      <w:pPr>
        <w:pStyle w:val="paragraph"/>
        <w:spacing w:after="0"/>
        <w:ind w:left="720"/>
        <w:textAlignment w:val="baseline"/>
        <w:rPr>
          <w:rStyle w:val="normaltextrun"/>
          <w:rFonts w:ascii="Verdana" w:eastAsiaTheme="majorEastAsia" w:hAnsi="Verdana" w:cs="Segoe UI"/>
          <w:i/>
          <w:iCs/>
          <w:sz w:val="20"/>
          <w:szCs w:val="20"/>
        </w:rPr>
      </w:pPr>
      <w:r w:rsidRPr="00D9711E">
        <w:rPr>
          <w:rStyle w:val="normaltextrun"/>
          <w:rFonts w:ascii="Verdana" w:eastAsiaTheme="majorEastAsia" w:hAnsi="Verdana" w:cs="Segoe UI"/>
          <w:i/>
          <w:iCs/>
          <w:sz w:val="20"/>
          <w:szCs w:val="20"/>
        </w:rPr>
        <w:t xml:space="preserve">Confirm </w:t>
      </w:r>
      <w:r>
        <w:rPr>
          <w:rStyle w:val="normaltextrun"/>
          <w:rFonts w:ascii="Verdana" w:eastAsiaTheme="majorEastAsia" w:hAnsi="Verdana" w:cs="Segoe UI"/>
          <w:i/>
          <w:iCs/>
          <w:sz w:val="20"/>
          <w:szCs w:val="20"/>
        </w:rPr>
        <w:t xml:space="preserve">in your response </w:t>
      </w:r>
      <w:r w:rsidRPr="00D9711E">
        <w:rPr>
          <w:rStyle w:val="normaltextrun"/>
          <w:rFonts w:ascii="Verdana" w:eastAsiaTheme="majorEastAsia" w:hAnsi="Verdana" w:cs="Segoe UI"/>
          <w:i/>
          <w:iCs/>
          <w:sz w:val="20"/>
          <w:szCs w:val="20"/>
        </w:rPr>
        <w:t>that you have read and received version 2.0 of this RFP – Part 2, C is new content as of 10/10/2024</w:t>
      </w:r>
      <w:r>
        <w:rPr>
          <w:rStyle w:val="normaltextrun"/>
          <w:rFonts w:ascii="Verdana" w:eastAsiaTheme="majorEastAsia" w:hAnsi="Verdana" w:cs="Segoe UI"/>
          <w:i/>
          <w:iCs/>
          <w:sz w:val="20"/>
          <w:szCs w:val="20"/>
        </w:rPr>
        <w:t>.</w:t>
      </w:r>
    </w:p>
    <w:p w14:paraId="6F3ABACF" w14:textId="51C18C48" w:rsidR="00D9711E" w:rsidRPr="00D9711E" w:rsidRDefault="00D9711E" w:rsidP="00D9711E">
      <w:pPr>
        <w:pStyle w:val="paragraph"/>
        <w:spacing w:after="0"/>
        <w:ind w:left="720"/>
        <w:textAlignment w:val="baseline"/>
        <w:rPr>
          <w:rStyle w:val="normaltextrun"/>
          <w:rFonts w:ascii="Verdana" w:eastAsiaTheme="majorEastAsia" w:hAnsi="Verdana" w:cs="Segoe UI"/>
          <w:sz w:val="20"/>
          <w:szCs w:val="20"/>
        </w:rPr>
      </w:pPr>
      <w:r w:rsidRPr="00D9711E">
        <w:rPr>
          <w:rStyle w:val="normaltextrun"/>
          <w:rFonts w:ascii="Verdana" w:eastAsiaTheme="majorEastAsia" w:hAnsi="Verdana" w:cs="Segoe UI"/>
          <w:sz w:val="20"/>
          <w:szCs w:val="20"/>
        </w:rPr>
        <w:t>Please describe which performance pathways or dispatch signals your solution can provide, including, but not limited to, the following</w:t>
      </w:r>
      <w:r w:rsidRPr="00D9711E">
        <w:rPr>
          <w:rStyle w:val="normaltextrun"/>
          <w:rFonts w:ascii="Verdana" w:eastAsiaTheme="majorEastAsia" w:hAnsi="Verdana" w:cs="Segoe UI"/>
          <w:sz w:val="20"/>
          <w:szCs w:val="20"/>
        </w:rPr>
        <w:t>:</w:t>
      </w:r>
    </w:p>
    <w:p w14:paraId="6B28ADF3" w14:textId="77777777" w:rsidR="008D26BD" w:rsidRDefault="008D26BD" w:rsidP="008D26BD">
      <w:pPr>
        <w:pStyle w:val="paragraph"/>
        <w:numPr>
          <w:ilvl w:val="0"/>
          <w:numId w:val="84"/>
        </w:numPr>
        <w:spacing w:after="0"/>
        <w:textAlignment w:val="baseline"/>
        <w:rPr>
          <w:rStyle w:val="normaltextrun"/>
          <w:rFonts w:ascii="Verdana" w:eastAsiaTheme="majorEastAsia" w:hAnsi="Verdana" w:cs="Segoe UI"/>
          <w:sz w:val="20"/>
          <w:szCs w:val="20"/>
        </w:rPr>
      </w:pPr>
      <w:r w:rsidRPr="00D9711E">
        <w:rPr>
          <w:rStyle w:val="normaltextrun"/>
          <w:rFonts w:ascii="Verdana" w:eastAsiaTheme="majorEastAsia" w:hAnsi="Verdana" w:cs="Segoe UI"/>
          <w:sz w:val="20"/>
          <w:szCs w:val="20"/>
        </w:rPr>
        <w:t>Event-based dispatch</w:t>
      </w:r>
    </w:p>
    <w:p w14:paraId="13EDBD87" w14:textId="369A3510" w:rsidR="00D9711E" w:rsidRDefault="00D9711E" w:rsidP="00D9711E">
      <w:pPr>
        <w:pStyle w:val="paragraph"/>
        <w:numPr>
          <w:ilvl w:val="0"/>
          <w:numId w:val="84"/>
        </w:numPr>
        <w:spacing w:after="0"/>
        <w:textAlignment w:val="baseline"/>
        <w:rPr>
          <w:rStyle w:val="normaltextrun"/>
          <w:rFonts w:ascii="Verdana" w:eastAsiaTheme="majorEastAsia" w:hAnsi="Verdana" w:cs="Segoe UI"/>
          <w:sz w:val="20"/>
          <w:szCs w:val="20"/>
        </w:rPr>
      </w:pPr>
      <w:r w:rsidRPr="00D9711E">
        <w:rPr>
          <w:rStyle w:val="normaltextrun"/>
          <w:rFonts w:ascii="Verdana" w:eastAsiaTheme="majorEastAsia" w:hAnsi="Verdana" w:cs="Segoe UI"/>
          <w:sz w:val="20"/>
          <w:szCs w:val="20"/>
        </w:rPr>
        <w:t>Daily</w:t>
      </w:r>
      <w:r w:rsidR="008D26BD">
        <w:rPr>
          <w:rStyle w:val="normaltextrun"/>
          <w:rFonts w:ascii="Verdana" w:eastAsiaTheme="majorEastAsia" w:hAnsi="Verdana" w:cs="Segoe UI"/>
          <w:sz w:val="20"/>
          <w:szCs w:val="20"/>
        </w:rPr>
        <w:t xml:space="preserve"> or regular</w:t>
      </w:r>
      <w:r w:rsidRPr="00D9711E">
        <w:rPr>
          <w:rStyle w:val="normaltextrun"/>
          <w:rFonts w:ascii="Verdana" w:eastAsiaTheme="majorEastAsia" w:hAnsi="Verdana" w:cs="Segoe UI"/>
          <w:sz w:val="20"/>
          <w:szCs w:val="20"/>
        </w:rPr>
        <w:t xml:space="preserve"> load shifting</w:t>
      </w:r>
    </w:p>
    <w:p w14:paraId="4B630F5A" w14:textId="1DC65090" w:rsidR="00D9711E" w:rsidRDefault="00D9711E" w:rsidP="00D9711E">
      <w:pPr>
        <w:pStyle w:val="paragraph"/>
        <w:numPr>
          <w:ilvl w:val="0"/>
          <w:numId w:val="84"/>
        </w:numPr>
        <w:spacing w:after="0"/>
        <w:textAlignment w:val="baseline"/>
        <w:rPr>
          <w:rStyle w:val="normaltextrun"/>
          <w:rFonts w:ascii="Verdana" w:eastAsiaTheme="majorEastAsia" w:hAnsi="Verdana" w:cs="Segoe UI"/>
          <w:sz w:val="20"/>
          <w:szCs w:val="20"/>
        </w:rPr>
      </w:pPr>
      <w:r w:rsidRPr="00D9711E">
        <w:rPr>
          <w:rStyle w:val="normaltextrun"/>
          <w:rFonts w:ascii="Verdana" w:eastAsiaTheme="majorEastAsia" w:hAnsi="Verdana" w:cs="Segoe UI"/>
          <w:sz w:val="20"/>
          <w:szCs w:val="20"/>
        </w:rPr>
        <w:t>Dispatch based on market prices (“market aware” performance pathway)</w:t>
      </w:r>
    </w:p>
    <w:p w14:paraId="642AB514" w14:textId="77777777" w:rsidR="00D9711E" w:rsidRDefault="00D9711E" w:rsidP="00D9711E">
      <w:pPr>
        <w:pStyle w:val="paragraph"/>
        <w:numPr>
          <w:ilvl w:val="0"/>
          <w:numId w:val="84"/>
        </w:numPr>
        <w:spacing w:after="0"/>
        <w:textAlignment w:val="baseline"/>
        <w:rPr>
          <w:rStyle w:val="normaltextrun"/>
          <w:rFonts w:ascii="Verdana" w:eastAsiaTheme="majorEastAsia" w:hAnsi="Verdana" w:cs="Segoe UI"/>
          <w:sz w:val="20"/>
          <w:szCs w:val="20"/>
        </w:rPr>
      </w:pPr>
      <w:r w:rsidRPr="00D9711E">
        <w:rPr>
          <w:rStyle w:val="normaltextrun"/>
          <w:rFonts w:ascii="Verdana" w:eastAsiaTheme="majorEastAsia" w:hAnsi="Verdana" w:cs="Segoe UI"/>
          <w:sz w:val="20"/>
          <w:szCs w:val="20"/>
        </w:rPr>
        <w:t>Hourly dynamic pricing</w:t>
      </w:r>
    </w:p>
    <w:p w14:paraId="0EE0D4D2" w14:textId="79D0F8D3" w:rsidR="00D9711E" w:rsidRDefault="004D6BD3" w:rsidP="00D9711E">
      <w:pPr>
        <w:pStyle w:val="paragraph"/>
        <w:numPr>
          <w:ilvl w:val="0"/>
          <w:numId w:val="84"/>
        </w:numPr>
        <w:spacing w:after="0"/>
        <w:textAlignment w:val="baseline"/>
        <w:rPr>
          <w:rStyle w:val="normaltextrun"/>
          <w:rFonts w:ascii="Verdana" w:eastAsiaTheme="majorEastAsia" w:hAnsi="Verdana" w:cs="Segoe UI"/>
          <w:sz w:val="20"/>
          <w:szCs w:val="20"/>
        </w:rPr>
      </w:pPr>
      <w:r>
        <w:rPr>
          <w:rStyle w:val="normaltextrun"/>
          <w:rFonts w:ascii="Verdana" w:eastAsiaTheme="majorEastAsia" w:hAnsi="Verdana" w:cs="Segoe UI"/>
          <w:sz w:val="20"/>
          <w:szCs w:val="20"/>
        </w:rPr>
        <w:t>L</w:t>
      </w:r>
      <w:r w:rsidR="00D9711E" w:rsidRPr="00D9711E">
        <w:rPr>
          <w:rStyle w:val="normaltextrun"/>
          <w:rFonts w:ascii="Verdana" w:eastAsiaTheme="majorEastAsia" w:hAnsi="Verdana" w:cs="Segoe UI"/>
          <w:sz w:val="20"/>
          <w:szCs w:val="20"/>
        </w:rPr>
        <w:t>ocational signals</w:t>
      </w:r>
      <w:r>
        <w:rPr>
          <w:rStyle w:val="normaltextrun"/>
          <w:rFonts w:ascii="Verdana" w:eastAsiaTheme="majorEastAsia" w:hAnsi="Verdana" w:cs="Segoe UI"/>
          <w:sz w:val="20"/>
          <w:szCs w:val="20"/>
        </w:rPr>
        <w:t xml:space="preserve"> (optional)</w:t>
      </w:r>
    </w:p>
    <w:p w14:paraId="68884A0C" w14:textId="763D5FB2" w:rsidR="00D9711E" w:rsidRPr="00D9711E" w:rsidRDefault="00D9711E" w:rsidP="00D9711E">
      <w:pPr>
        <w:pStyle w:val="paragraph"/>
        <w:numPr>
          <w:ilvl w:val="0"/>
          <w:numId w:val="84"/>
        </w:numPr>
        <w:spacing w:after="0"/>
        <w:textAlignment w:val="baseline"/>
        <w:rPr>
          <w:rStyle w:val="normaltextrun"/>
          <w:rFonts w:ascii="Verdana" w:eastAsiaTheme="majorEastAsia" w:hAnsi="Verdana" w:cs="Segoe UI"/>
          <w:sz w:val="20"/>
          <w:szCs w:val="20"/>
        </w:rPr>
      </w:pPr>
      <w:r w:rsidRPr="00D9711E">
        <w:rPr>
          <w:rStyle w:val="normaltextrun"/>
          <w:rFonts w:ascii="Verdana" w:eastAsiaTheme="majorEastAsia" w:hAnsi="Verdana" w:cs="Segoe UI"/>
          <w:sz w:val="20"/>
          <w:szCs w:val="20"/>
        </w:rPr>
        <w:t>Please describe dispatch triggers and system processes for each of the proposed solutions</w:t>
      </w:r>
      <w:r w:rsidR="008D26BD">
        <w:rPr>
          <w:rStyle w:val="normaltextrun"/>
          <w:rFonts w:ascii="Verdana" w:eastAsiaTheme="majorEastAsia" w:hAnsi="Verdana" w:cs="Segoe UI"/>
          <w:sz w:val="20"/>
          <w:szCs w:val="20"/>
        </w:rPr>
        <w:t>, including the role of the CCAs</w:t>
      </w:r>
    </w:p>
    <w:p w14:paraId="3DD6F2A6" w14:textId="123E9DFA" w:rsidR="00314BAE" w:rsidRPr="00065496" w:rsidRDefault="2E638CC4" w:rsidP="00C3252D">
      <w:pPr>
        <w:pStyle w:val="paragraph"/>
        <w:numPr>
          <w:ilvl w:val="0"/>
          <w:numId w:val="81"/>
        </w:numPr>
        <w:spacing w:before="0" w:beforeAutospacing="0" w:after="0" w:afterAutospacing="0"/>
        <w:textAlignment w:val="baseline"/>
        <w:rPr>
          <w:rStyle w:val="eop"/>
          <w:rFonts w:ascii="Segoe UI" w:hAnsi="Segoe UI" w:cs="Segoe UI"/>
          <w:sz w:val="18"/>
          <w:szCs w:val="18"/>
          <w:u w:val="single"/>
        </w:rPr>
      </w:pPr>
      <w:r w:rsidRPr="2E638CC4">
        <w:rPr>
          <w:rStyle w:val="normaltextrun"/>
          <w:rFonts w:ascii="Verdana" w:eastAsiaTheme="majorEastAsia" w:hAnsi="Verdana" w:cs="Segoe UI"/>
          <w:sz w:val="20"/>
          <w:szCs w:val="20"/>
          <w:u w:val="single"/>
        </w:rPr>
        <w:t>Customer Engagement</w:t>
      </w:r>
      <w:r w:rsidRPr="2E638CC4">
        <w:rPr>
          <w:rStyle w:val="eop"/>
          <w:rFonts w:ascii="Verdana" w:hAnsi="Verdana" w:cs="Segoe UI"/>
          <w:sz w:val="20"/>
          <w:szCs w:val="20"/>
          <w:u w:val="single"/>
        </w:rPr>
        <w:t> </w:t>
      </w:r>
    </w:p>
    <w:p w14:paraId="6255D523" w14:textId="53C01BAB" w:rsidR="2E638CC4" w:rsidRDefault="2E638CC4" w:rsidP="2E638CC4">
      <w:pPr>
        <w:pStyle w:val="paragraph"/>
        <w:spacing w:before="0" w:beforeAutospacing="0" w:after="0" w:afterAutospacing="0"/>
        <w:jc w:val="both"/>
        <w:rPr>
          <w:rStyle w:val="eop"/>
          <w:rFonts w:ascii="Verdana" w:hAnsi="Verdana" w:cs="Segoe UI"/>
          <w:sz w:val="20"/>
          <w:szCs w:val="20"/>
        </w:rPr>
      </w:pPr>
    </w:p>
    <w:p w14:paraId="615645DB" w14:textId="00C9FA39" w:rsidR="00065496" w:rsidRPr="00065496" w:rsidRDefault="2E638CC4" w:rsidP="00C3252D">
      <w:pPr>
        <w:pStyle w:val="paragraph"/>
        <w:spacing w:before="0" w:beforeAutospacing="0" w:after="0" w:afterAutospacing="0"/>
        <w:ind w:firstLine="720"/>
        <w:jc w:val="both"/>
        <w:textAlignment w:val="baseline"/>
        <w:rPr>
          <w:rFonts w:ascii="Segoe UI" w:hAnsi="Segoe UI" w:cs="Segoe UI"/>
          <w:sz w:val="18"/>
          <w:szCs w:val="18"/>
        </w:rPr>
      </w:pPr>
      <w:r w:rsidRPr="2E638CC4">
        <w:rPr>
          <w:rStyle w:val="eop"/>
          <w:rFonts w:ascii="Verdana" w:hAnsi="Verdana" w:cs="Segoe UI"/>
          <w:sz w:val="20"/>
          <w:szCs w:val="20"/>
        </w:rPr>
        <w:t xml:space="preserve">Describe the following: </w:t>
      </w:r>
    </w:p>
    <w:p w14:paraId="251AEFF3" w14:textId="5952C1CD" w:rsidR="00D47928" w:rsidRDefault="2E638CC4" w:rsidP="00D9711E">
      <w:pPr>
        <w:pStyle w:val="paragraph"/>
        <w:numPr>
          <w:ilvl w:val="0"/>
          <w:numId w:val="7"/>
        </w:numPr>
        <w:spacing w:before="0" w:beforeAutospacing="0" w:after="0" w:afterAutospacing="0"/>
        <w:jc w:val="both"/>
        <w:textAlignment w:val="baseline"/>
        <w:rPr>
          <w:rFonts w:ascii="Verdana" w:hAnsi="Verdana" w:cs="Segoe UI"/>
          <w:sz w:val="20"/>
          <w:szCs w:val="20"/>
        </w:rPr>
      </w:pPr>
      <w:r w:rsidRPr="2E638CC4">
        <w:rPr>
          <w:rStyle w:val="normaltextrun"/>
          <w:rFonts w:ascii="Verdana" w:eastAsiaTheme="majorEastAsia" w:hAnsi="Verdana" w:cs="Segoe UI"/>
          <w:sz w:val="20"/>
          <w:szCs w:val="20"/>
        </w:rPr>
        <w:t xml:space="preserve">Experience in customer-facing programs offered to both </w:t>
      </w:r>
      <w:r w:rsidRPr="2E638CC4">
        <w:rPr>
          <w:rStyle w:val="normaltextrun"/>
          <w:rFonts w:ascii="Verdana" w:hAnsi="Verdana" w:cs="Segoe UI"/>
          <w:sz w:val="20"/>
          <w:szCs w:val="20"/>
        </w:rPr>
        <w:t>residential and non-residential customers</w:t>
      </w:r>
      <w:r w:rsidRPr="2E638CC4">
        <w:rPr>
          <w:rStyle w:val="normaltextrun"/>
          <w:rFonts w:ascii="Verdana" w:eastAsiaTheme="majorEastAsia" w:hAnsi="Verdana" w:cs="Segoe UI"/>
          <w:sz w:val="20"/>
          <w:szCs w:val="20"/>
        </w:rPr>
        <w:t>, and recommendations for advancing non-residential demand flexibility and demand response </w:t>
      </w:r>
      <w:r w:rsidRPr="2E638CC4">
        <w:rPr>
          <w:rStyle w:val="eop"/>
          <w:rFonts w:ascii="Verdana" w:hAnsi="Verdana" w:cs="Segoe UI"/>
          <w:sz w:val="20"/>
          <w:szCs w:val="20"/>
        </w:rPr>
        <w:t> </w:t>
      </w:r>
    </w:p>
    <w:p w14:paraId="25D6C262" w14:textId="7B3CAB19" w:rsidR="007B077A" w:rsidRPr="00EB1F53" w:rsidRDefault="2E638CC4" w:rsidP="2E638CC4">
      <w:pPr>
        <w:pStyle w:val="paragraph"/>
        <w:numPr>
          <w:ilvl w:val="0"/>
          <w:numId w:val="7"/>
        </w:numPr>
        <w:spacing w:before="0" w:beforeAutospacing="0" w:after="0" w:afterAutospacing="0"/>
        <w:jc w:val="both"/>
        <w:textAlignment w:val="baseline"/>
        <w:rPr>
          <w:rStyle w:val="eop"/>
          <w:rFonts w:ascii="Verdana" w:hAnsi="Verdana" w:cs="Segoe UI"/>
          <w:sz w:val="20"/>
          <w:szCs w:val="20"/>
        </w:rPr>
      </w:pPr>
      <w:r w:rsidRPr="2E638CC4">
        <w:rPr>
          <w:rStyle w:val="normaltextrun"/>
          <w:rFonts w:ascii="Verdana" w:eastAsiaTheme="majorEastAsia" w:hAnsi="Verdana" w:cs="Segoe UI"/>
          <w:sz w:val="20"/>
          <w:szCs w:val="20"/>
        </w:rPr>
        <w:t>Vision for ‘whole home’ energy management, and how customers with multiple flexible technologies should be engaged in a coordinated manner</w:t>
      </w:r>
      <w:r w:rsidRPr="2E638CC4">
        <w:rPr>
          <w:rStyle w:val="eop"/>
          <w:rFonts w:ascii="Verdana" w:hAnsi="Verdana" w:cs="Segoe UI"/>
          <w:sz w:val="20"/>
          <w:szCs w:val="20"/>
        </w:rPr>
        <w:t xml:space="preserve">. </w:t>
      </w:r>
      <w:r w:rsidRPr="2E638CC4">
        <w:rPr>
          <w:rStyle w:val="normaltextrun"/>
          <w:rFonts w:ascii="Verdana" w:eastAsiaTheme="majorEastAsia" w:hAnsi="Verdana" w:cs="Segoe UI"/>
          <w:sz w:val="20"/>
          <w:szCs w:val="20"/>
        </w:rPr>
        <w:t>Describe integration requirements for customers who participate in CCA-administered programs, and how they could become part of a “whole home” solution</w:t>
      </w:r>
      <w:r w:rsidRPr="2E638CC4">
        <w:rPr>
          <w:rStyle w:val="eop"/>
          <w:rFonts w:ascii="Verdana" w:hAnsi="Verdana" w:cs="Segoe UI"/>
          <w:sz w:val="20"/>
          <w:szCs w:val="20"/>
        </w:rPr>
        <w:t> </w:t>
      </w:r>
    </w:p>
    <w:p w14:paraId="1E95A23E" w14:textId="30FF806F" w:rsidR="00016BB5" w:rsidRPr="00EB1F53" w:rsidRDefault="2E638CC4" w:rsidP="2E638CC4">
      <w:pPr>
        <w:pStyle w:val="paragraph"/>
        <w:numPr>
          <w:ilvl w:val="0"/>
          <w:numId w:val="7"/>
        </w:numPr>
        <w:spacing w:before="0" w:beforeAutospacing="0" w:after="0" w:afterAutospacing="0"/>
        <w:jc w:val="both"/>
        <w:textAlignment w:val="baseline"/>
        <w:rPr>
          <w:rStyle w:val="normaltextrun"/>
          <w:rFonts w:ascii="Verdana" w:hAnsi="Verdana" w:cs="Segoe UI"/>
          <w:sz w:val="20"/>
          <w:szCs w:val="20"/>
        </w:rPr>
      </w:pPr>
      <w:r w:rsidRPr="2E638CC4">
        <w:rPr>
          <w:rStyle w:val="normaltextrun"/>
          <w:rFonts w:ascii="Verdana" w:eastAsiaTheme="majorEastAsia" w:hAnsi="Verdana" w:cs="Segoe UI"/>
          <w:sz w:val="20"/>
          <w:szCs w:val="20"/>
        </w:rPr>
        <w:t>Tools or dashboards made available to customers</w:t>
      </w:r>
    </w:p>
    <w:p w14:paraId="000B170A" w14:textId="5E330CDD" w:rsidR="00401831" w:rsidRPr="00EB1F53" w:rsidRDefault="2E638CC4" w:rsidP="2E638CC4">
      <w:pPr>
        <w:pStyle w:val="paragraph"/>
        <w:numPr>
          <w:ilvl w:val="0"/>
          <w:numId w:val="7"/>
        </w:numPr>
        <w:spacing w:before="0" w:beforeAutospacing="0" w:after="0" w:afterAutospacing="0"/>
        <w:jc w:val="both"/>
        <w:textAlignment w:val="baseline"/>
        <w:rPr>
          <w:rStyle w:val="normaltextrun"/>
          <w:rFonts w:ascii="Verdana" w:hAnsi="Verdana" w:cs="Segoe UI"/>
          <w:sz w:val="20"/>
          <w:szCs w:val="20"/>
        </w:rPr>
      </w:pPr>
      <w:r w:rsidRPr="2E638CC4">
        <w:rPr>
          <w:rStyle w:val="normaltextrun"/>
          <w:rFonts w:ascii="Verdana" w:eastAsiaTheme="majorEastAsia" w:hAnsi="Verdana" w:cs="Segoe UI"/>
          <w:sz w:val="20"/>
          <w:szCs w:val="20"/>
        </w:rPr>
        <w:t>Role of incentives, automation and behavioral approaches in dispatching devices and customers to deliver load shift or load reduction</w:t>
      </w:r>
    </w:p>
    <w:p w14:paraId="68210EF9" w14:textId="30905174" w:rsidR="00401831" w:rsidRPr="00EB1F53" w:rsidRDefault="2E638CC4" w:rsidP="2E638CC4">
      <w:pPr>
        <w:pStyle w:val="paragraph"/>
        <w:numPr>
          <w:ilvl w:val="0"/>
          <w:numId w:val="7"/>
        </w:numPr>
        <w:spacing w:before="0" w:beforeAutospacing="0" w:after="0" w:afterAutospacing="0"/>
        <w:jc w:val="both"/>
        <w:textAlignment w:val="baseline"/>
        <w:rPr>
          <w:rStyle w:val="normaltextrun"/>
          <w:rFonts w:ascii="Verdana" w:hAnsi="Verdana" w:cs="Segoe UI"/>
          <w:sz w:val="20"/>
          <w:szCs w:val="20"/>
        </w:rPr>
      </w:pPr>
      <w:r w:rsidRPr="2E638CC4">
        <w:rPr>
          <w:rStyle w:val="normaltextrun"/>
          <w:rFonts w:ascii="Verdana" w:eastAsiaTheme="majorEastAsia" w:hAnsi="Verdana" w:cs="Segoe UI"/>
          <w:sz w:val="20"/>
          <w:szCs w:val="20"/>
        </w:rPr>
        <w:t>Roles of your organization or project team and the CCAs in customer engagement</w:t>
      </w:r>
    </w:p>
    <w:p w14:paraId="774FB95C" w14:textId="7F476C2A" w:rsidR="00E2117E" w:rsidRPr="00EB1F53" w:rsidRDefault="2E638CC4" w:rsidP="2E638CC4">
      <w:pPr>
        <w:pStyle w:val="paragraph"/>
        <w:numPr>
          <w:ilvl w:val="0"/>
          <w:numId w:val="7"/>
        </w:numPr>
        <w:spacing w:before="0" w:beforeAutospacing="0" w:after="0" w:afterAutospacing="0"/>
        <w:jc w:val="both"/>
        <w:textAlignment w:val="baseline"/>
        <w:rPr>
          <w:rFonts w:ascii="Verdana" w:hAnsi="Verdana" w:cs="Segoe UI"/>
          <w:sz w:val="20"/>
          <w:szCs w:val="20"/>
        </w:rPr>
      </w:pPr>
      <w:r w:rsidRPr="2E638CC4">
        <w:rPr>
          <w:rFonts w:ascii="Verdana" w:hAnsi="Verdana" w:cs="Arial"/>
          <w:sz w:val="20"/>
          <w:szCs w:val="20"/>
        </w:rPr>
        <w:t>How you ensure that customers are not dually enrolled in other load flexibility programs</w:t>
      </w:r>
    </w:p>
    <w:p w14:paraId="25431E4A" w14:textId="77777777" w:rsidR="00314BAE" w:rsidRDefault="00314BAE" w:rsidP="00EB1F53">
      <w:pPr>
        <w:pStyle w:val="paragraph"/>
        <w:spacing w:before="0" w:beforeAutospacing="0" w:after="0" w:afterAutospacing="0"/>
        <w:jc w:val="both"/>
        <w:textAlignment w:val="baseline"/>
        <w:rPr>
          <w:rStyle w:val="eop"/>
          <w:rFonts w:ascii="Verdana" w:hAnsi="Verdana" w:cs="Segoe UI"/>
          <w:sz w:val="20"/>
          <w:szCs w:val="20"/>
        </w:rPr>
      </w:pPr>
    </w:p>
    <w:p w14:paraId="4AC8AFA1" w14:textId="00FFC0EC" w:rsidR="00470940" w:rsidRPr="00470940" w:rsidRDefault="2E638CC4" w:rsidP="2E638CC4">
      <w:pPr>
        <w:pStyle w:val="paragraph"/>
        <w:numPr>
          <w:ilvl w:val="0"/>
          <w:numId w:val="81"/>
        </w:numPr>
        <w:spacing w:before="0" w:beforeAutospacing="0" w:after="0" w:afterAutospacing="0"/>
        <w:jc w:val="both"/>
        <w:textAlignment w:val="baseline"/>
        <w:rPr>
          <w:rFonts w:ascii="Segoe UI" w:hAnsi="Segoe UI" w:cs="Segoe UI"/>
          <w:sz w:val="18"/>
          <w:szCs w:val="18"/>
          <w:u w:val="single"/>
        </w:rPr>
      </w:pPr>
      <w:r w:rsidRPr="2E638CC4">
        <w:rPr>
          <w:rStyle w:val="normaltextrun"/>
          <w:rFonts w:ascii="Verdana" w:eastAsiaTheme="majorEastAsia" w:hAnsi="Verdana"/>
          <w:sz w:val="20"/>
          <w:szCs w:val="20"/>
          <w:u w:val="single"/>
        </w:rPr>
        <w:t xml:space="preserve">M&amp;V Tool </w:t>
      </w:r>
    </w:p>
    <w:p w14:paraId="7009D32E" w14:textId="2CCDD0E5" w:rsidR="2E638CC4" w:rsidRDefault="2E638CC4" w:rsidP="2E638CC4">
      <w:pPr>
        <w:pStyle w:val="paragraph"/>
        <w:spacing w:before="0" w:beforeAutospacing="0" w:after="0" w:afterAutospacing="0"/>
        <w:ind w:left="720"/>
        <w:jc w:val="both"/>
        <w:rPr>
          <w:rFonts w:ascii="Segoe UI" w:hAnsi="Segoe UI" w:cs="Segoe UI"/>
          <w:u w:val="single"/>
        </w:rPr>
      </w:pPr>
    </w:p>
    <w:p w14:paraId="10068A1C" w14:textId="01359937" w:rsidR="00470940" w:rsidRPr="00EB1F53" w:rsidRDefault="2E638CC4" w:rsidP="2E638CC4">
      <w:pPr>
        <w:pStyle w:val="paragraph"/>
        <w:numPr>
          <w:ilvl w:val="0"/>
          <w:numId w:val="6"/>
        </w:numPr>
        <w:spacing w:before="0" w:beforeAutospacing="0" w:after="0" w:afterAutospacing="0"/>
        <w:jc w:val="both"/>
        <w:textAlignment w:val="baseline"/>
        <w:rPr>
          <w:rStyle w:val="normaltextrun"/>
          <w:rFonts w:eastAsiaTheme="majorEastAsia"/>
        </w:rPr>
      </w:pPr>
      <w:r w:rsidRPr="2E638CC4">
        <w:rPr>
          <w:rStyle w:val="normaltextrun"/>
          <w:rFonts w:ascii="Verdana" w:eastAsiaTheme="majorEastAsia" w:hAnsi="Verdana"/>
          <w:sz w:val="20"/>
          <w:szCs w:val="20"/>
        </w:rPr>
        <w:t>Describe your experience in M&amp;V, relevant methodologies, and address needs for different device types, program designs and data flows</w:t>
      </w:r>
    </w:p>
    <w:p w14:paraId="65ED06BF" w14:textId="77777777" w:rsidR="00470940" w:rsidRPr="00EB1F53" w:rsidRDefault="2E638CC4" w:rsidP="2E638CC4">
      <w:pPr>
        <w:pStyle w:val="paragraph"/>
        <w:numPr>
          <w:ilvl w:val="0"/>
          <w:numId w:val="6"/>
        </w:numPr>
        <w:spacing w:before="0" w:beforeAutospacing="0" w:after="0" w:afterAutospacing="0"/>
        <w:jc w:val="both"/>
        <w:textAlignment w:val="baseline"/>
        <w:rPr>
          <w:rStyle w:val="normaltextrun"/>
        </w:rPr>
      </w:pPr>
      <w:r w:rsidRPr="2E638CC4">
        <w:rPr>
          <w:rStyle w:val="normaltextrun"/>
          <w:rFonts w:ascii="Verdana" w:eastAsiaTheme="majorEastAsia" w:hAnsi="Verdana" w:cs="Segoe UI"/>
          <w:sz w:val="20"/>
          <w:szCs w:val="20"/>
        </w:rPr>
        <w:t>Propose how you would measure and aggregate data from a variety of programs and device types</w:t>
      </w:r>
      <w:r w:rsidRPr="2E638CC4">
        <w:rPr>
          <w:rStyle w:val="eop"/>
          <w:rFonts w:ascii="Verdana" w:hAnsi="Verdana" w:cs="Segoe UI"/>
          <w:sz w:val="20"/>
          <w:szCs w:val="20"/>
        </w:rPr>
        <w:t>  </w:t>
      </w:r>
      <w:r w:rsidRPr="2E638CC4">
        <w:rPr>
          <w:rStyle w:val="normaltextrun"/>
          <w:rFonts w:eastAsiaTheme="majorEastAsia"/>
        </w:rPr>
        <w:t> </w:t>
      </w:r>
    </w:p>
    <w:p w14:paraId="5128BE87" w14:textId="4A7DC8C1" w:rsidR="00470940" w:rsidRPr="00BC39AB" w:rsidRDefault="2E638CC4" w:rsidP="2E638CC4">
      <w:pPr>
        <w:pStyle w:val="paragraph"/>
        <w:numPr>
          <w:ilvl w:val="0"/>
          <w:numId w:val="6"/>
        </w:numPr>
        <w:spacing w:before="0" w:beforeAutospacing="0" w:after="0" w:afterAutospacing="0"/>
        <w:jc w:val="both"/>
        <w:textAlignment w:val="baseline"/>
        <w:rPr>
          <w:rStyle w:val="eop"/>
          <w:rFonts w:ascii="Verdana" w:eastAsiaTheme="minorEastAsia" w:hAnsi="Verdana" w:cs="Segoe UI"/>
          <w:sz w:val="20"/>
          <w:szCs w:val="20"/>
        </w:rPr>
      </w:pPr>
      <w:r w:rsidRPr="2E638CC4">
        <w:rPr>
          <w:rStyle w:val="normaltextrun"/>
          <w:rFonts w:ascii="Verdana" w:eastAsiaTheme="majorEastAsia" w:hAnsi="Verdana" w:cs="Segoe UI"/>
          <w:sz w:val="20"/>
          <w:szCs w:val="20"/>
        </w:rPr>
        <w:t xml:space="preserve">Describe your experience with market-integrated capacity products, the Avoided Cost Calculator, the CPUC’s Load Impact Protocols, as well as general resource adequacy (RA) requirements, including hourly accounting and Slice-of-Day </w:t>
      </w:r>
      <w:r w:rsidRPr="2E638CC4">
        <w:rPr>
          <w:rStyle w:val="eop"/>
          <w:rFonts w:ascii="Verdana" w:hAnsi="Verdana" w:cs="Segoe UI"/>
          <w:sz w:val="20"/>
          <w:szCs w:val="20"/>
        </w:rPr>
        <w:t> </w:t>
      </w:r>
    </w:p>
    <w:p w14:paraId="23222586" w14:textId="77777777" w:rsidR="00470940" w:rsidRPr="00470940" w:rsidRDefault="2E638CC4" w:rsidP="2E638CC4">
      <w:pPr>
        <w:pStyle w:val="paragraph"/>
        <w:numPr>
          <w:ilvl w:val="0"/>
          <w:numId w:val="6"/>
        </w:numPr>
        <w:spacing w:before="0" w:beforeAutospacing="0" w:after="0" w:afterAutospacing="0"/>
        <w:jc w:val="both"/>
        <w:textAlignment w:val="baseline"/>
        <w:rPr>
          <w:rStyle w:val="eop"/>
          <w:rFonts w:ascii="Verdana" w:eastAsiaTheme="minorEastAsia" w:hAnsi="Verdana" w:cs="Segoe UI"/>
          <w:sz w:val="20"/>
          <w:szCs w:val="20"/>
        </w:rPr>
      </w:pPr>
      <w:r w:rsidRPr="2E638CC4">
        <w:rPr>
          <w:rStyle w:val="eop"/>
          <w:rFonts w:ascii="Verdana" w:hAnsi="Verdana" w:cs="Segoe UI"/>
          <w:sz w:val="20"/>
          <w:szCs w:val="20"/>
        </w:rPr>
        <w:t>Describe the forecasting capabilities of the tool</w:t>
      </w:r>
    </w:p>
    <w:p w14:paraId="178BA42C" w14:textId="77777777" w:rsidR="00470940" w:rsidRPr="00702978" w:rsidRDefault="00470940" w:rsidP="2E638CC4">
      <w:pPr>
        <w:pStyle w:val="paragraph"/>
        <w:spacing w:before="0" w:beforeAutospacing="0" w:after="0" w:afterAutospacing="0"/>
        <w:ind w:left="1440"/>
        <w:jc w:val="both"/>
        <w:textAlignment w:val="baseline"/>
        <w:rPr>
          <w:rStyle w:val="eop"/>
          <w:rFonts w:ascii="Verdana" w:eastAsiaTheme="minorEastAsia" w:hAnsi="Verdana" w:cs="Segoe UI"/>
          <w:sz w:val="20"/>
          <w:szCs w:val="20"/>
        </w:rPr>
      </w:pPr>
    </w:p>
    <w:p w14:paraId="6E29F2EC" w14:textId="77777777" w:rsidR="00EB1F53" w:rsidRDefault="2E638CC4" w:rsidP="2E638CC4">
      <w:pPr>
        <w:pStyle w:val="paragraph"/>
        <w:numPr>
          <w:ilvl w:val="0"/>
          <w:numId w:val="81"/>
        </w:numPr>
        <w:spacing w:before="0" w:beforeAutospacing="0" w:after="0" w:afterAutospacing="0"/>
        <w:jc w:val="both"/>
        <w:textAlignment w:val="baseline"/>
        <w:rPr>
          <w:rStyle w:val="eop"/>
          <w:rFonts w:ascii="Verdana" w:hAnsi="Verdana" w:cs="Segoe UI"/>
          <w:sz w:val="20"/>
          <w:szCs w:val="20"/>
          <w:u w:val="single"/>
        </w:rPr>
      </w:pPr>
      <w:r w:rsidRPr="2E638CC4">
        <w:rPr>
          <w:rStyle w:val="eop"/>
          <w:rFonts w:ascii="Verdana" w:hAnsi="Verdana" w:cs="Segoe UI"/>
          <w:sz w:val="20"/>
          <w:szCs w:val="20"/>
          <w:u w:val="single"/>
        </w:rPr>
        <w:t>Admin &amp; Integration Support</w:t>
      </w:r>
    </w:p>
    <w:p w14:paraId="60EF49F0" w14:textId="782997D9" w:rsidR="2E638CC4" w:rsidRDefault="2E638CC4" w:rsidP="2E638CC4">
      <w:pPr>
        <w:pStyle w:val="paragraph"/>
        <w:spacing w:before="0" w:beforeAutospacing="0" w:after="0" w:afterAutospacing="0"/>
        <w:ind w:left="720"/>
        <w:jc w:val="both"/>
        <w:rPr>
          <w:rStyle w:val="eop"/>
          <w:rFonts w:ascii="Verdana" w:hAnsi="Verdana" w:cs="Segoe UI"/>
          <w:u w:val="single"/>
        </w:rPr>
      </w:pPr>
    </w:p>
    <w:p w14:paraId="01C976FD" w14:textId="361301A9" w:rsidR="00EB1F53" w:rsidRPr="00EB1F53" w:rsidRDefault="2E638CC4" w:rsidP="2E638CC4">
      <w:pPr>
        <w:pStyle w:val="paragraph"/>
        <w:numPr>
          <w:ilvl w:val="0"/>
          <w:numId w:val="5"/>
        </w:numPr>
        <w:spacing w:before="0" w:beforeAutospacing="0" w:after="0" w:afterAutospacing="0"/>
        <w:jc w:val="both"/>
        <w:textAlignment w:val="baseline"/>
        <w:rPr>
          <w:rStyle w:val="normaltextrun"/>
          <w:rFonts w:ascii="Verdana" w:eastAsiaTheme="majorEastAsia" w:hAnsi="Verdana"/>
          <w:sz w:val="20"/>
          <w:szCs w:val="20"/>
        </w:rPr>
      </w:pPr>
      <w:r w:rsidRPr="2E638CC4">
        <w:rPr>
          <w:rStyle w:val="normaltextrun"/>
          <w:rFonts w:ascii="Verdana" w:eastAsiaTheme="majorEastAsia" w:hAnsi="Verdana"/>
          <w:sz w:val="20"/>
          <w:szCs w:val="20"/>
        </w:rPr>
        <w:t>Do your services include providing dispatch and admin support for CCAs outside of the provision of the DERMS platform itself? If yes, what do these services entail?</w:t>
      </w:r>
    </w:p>
    <w:p w14:paraId="28E66CB4" w14:textId="77777777" w:rsidR="00EB1F53" w:rsidRDefault="2E638CC4" w:rsidP="2E638CC4">
      <w:pPr>
        <w:pStyle w:val="paragraph"/>
        <w:numPr>
          <w:ilvl w:val="0"/>
          <w:numId w:val="5"/>
        </w:numPr>
        <w:spacing w:before="0" w:beforeAutospacing="0" w:after="0" w:afterAutospacing="0"/>
        <w:jc w:val="both"/>
        <w:textAlignment w:val="baseline"/>
        <w:rPr>
          <w:rStyle w:val="normaltextrun"/>
          <w:rFonts w:ascii="Verdana" w:eastAsiaTheme="majorEastAsia" w:hAnsi="Verdana"/>
          <w:sz w:val="20"/>
          <w:szCs w:val="20"/>
        </w:rPr>
      </w:pPr>
      <w:r w:rsidRPr="2E638CC4">
        <w:rPr>
          <w:rStyle w:val="normaltextrun"/>
          <w:rFonts w:ascii="Verdana" w:eastAsiaTheme="majorEastAsia" w:hAnsi="Verdana"/>
          <w:sz w:val="20"/>
          <w:szCs w:val="20"/>
        </w:rPr>
        <w:t>What do you need from the CCA to successfully implement the project?</w:t>
      </w:r>
    </w:p>
    <w:p w14:paraId="2AE4EFFD" w14:textId="77777777" w:rsidR="00EB1F53" w:rsidRPr="00EB1F53" w:rsidRDefault="2E638CC4" w:rsidP="2E638CC4">
      <w:pPr>
        <w:pStyle w:val="paragraph"/>
        <w:numPr>
          <w:ilvl w:val="0"/>
          <w:numId w:val="5"/>
        </w:numPr>
        <w:spacing w:before="0" w:beforeAutospacing="0" w:after="0" w:afterAutospacing="0"/>
        <w:jc w:val="both"/>
        <w:textAlignment w:val="baseline"/>
        <w:rPr>
          <w:rFonts w:ascii="Verdana" w:eastAsiaTheme="majorEastAsia" w:hAnsi="Verdana"/>
          <w:sz w:val="20"/>
          <w:szCs w:val="20"/>
        </w:rPr>
      </w:pPr>
      <w:r w:rsidRPr="2E638CC4">
        <w:rPr>
          <w:rStyle w:val="normaltextrun"/>
          <w:rFonts w:ascii="Verdana" w:eastAsiaTheme="majorEastAsia" w:hAnsi="Verdana"/>
          <w:sz w:val="20"/>
          <w:szCs w:val="20"/>
        </w:rPr>
        <w:t>How can your platform integrate with each CCAs’ internal CRM?</w:t>
      </w:r>
    </w:p>
    <w:p w14:paraId="2BD7890A" w14:textId="2BEB8832" w:rsidR="00EB1F53" w:rsidRPr="00EB1F53" w:rsidRDefault="2E638CC4" w:rsidP="2E638CC4">
      <w:pPr>
        <w:pStyle w:val="paragraph"/>
        <w:numPr>
          <w:ilvl w:val="0"/>
          <w:numId w:val="5"/>
        </w:numPr>
        <w:spacing w:before="0" w:beforeAutospacing="0" w:after="0" w:afterAutospacing="0"/>
        <w:jc w:val="both"/>
        <w:textAlignment w:val="baseline"/>
        <w:rPr>
          <w:rStyle w:val="normaltextrun"/>
          <w:rFonts w:ascii="Verdana" w:eastAsiaTheme="majorEastAsia" w:hAnsi="Verdana"/>
          <w:sz w:val="20"/>
          <w:szCs w:val="20"/>
        </w:rPr>
      </w:pPr>
      <w:r w:rsidRPr="2E638CC4">
        <w:rPr>
          <w:rStyle w:val="normaltextrun"/>
          <w:rFonts w:ascii="Verdana" w:eastAsiaTheme="majorEastAsia" w:hAnsi="Verdana"/>
          <w:sz w:val="20"/>
          <w:szCs w:val="20"/>
        </w:rPr>
        <w:t>Data Security and Data Provisioning</w:t>
      </w:r>
    </w:p>
    <w:p w14:paraId="06B10D18" w14:textId="3F6C484E" w:rsidR="00EB1F53" w:rsidRPr="00EB1F53" w:rsidRDefault="2E638CC4" w:rsidP="2E638CC4">
      <w:pPr>
        <w:pStyle w:val="paragraph"/>
        <w:numPr>
          <w:ilvl w:val="1"/>
          <w:numId w:val="5"/>
        </w:numPr>
        <w:spacing w:before="0" w:beforeAutospacing="0" w:after="0" w:afterAutospacing="0"/>
        <w:jc w:val="both"/>
        <w:textAlignment w:val="baseline"/>
        <w:rPr>
          <w:rStyle w:val="normaltextrun"/>
          <w:rFonts w:ascii="Verdana" w:eastAsiaTheme="majorEastAsia" w:hAnsi="Verdana"/>
          <w:sz w:val="20"/>
          <w:szCs w:val="20"/>
        </w:rPr>
      </w:pPr>
      <w:r w:rsidRPr="2E638CC4">
        <w:rPr>
          <w:rStyle w:val="normaltextrun"/>
          <w:rFonts w:ascii="Verdana" w:eastAsiaTheme="majorEastAsia" w:hAnsi="Verdana"/>
          <w:sz w:val="20"/>
          <w:szCs w:val="20"/>
        </w:rPr>
        <w:t>What data can be made available and through what transfer mechanism?</w:t>
      </w:r>
    </w:p>
    <w:p w14:paraId="2FDCEF6A" w14:textId="2012A646" w:rsidR="00470940" w:rsidRPr="00470940" w:rsidRDefault="2E638CC4" w:rsidP="2E638CC4">
      <w:pPr>
        <w:pStyle w:val="paragraph"/>
        <w:numPr>
          <w:ilvl w:val="1"/>
          <w:numId w:val="5"/>
        </w:numPr>
        <w:spacing w:before="0" w:beforeAutospacing="0" w:after="0" w:afterAutospacing="0"/>
        <w:jc w:val="both"/>
        <w:textAlignment w:val="baseline"/>
        <w:rPr>
          <w:rStyle w:val="normaltextrun"/>
          <w:rFonts w:ascii="Verdana" w:eastAsiaTheme="majorEastAsia" w:hAnsi="Verdana"/>
          <w:sz w:val="20"/>
          <w:szCs w:val="20"/>
        </w:rPr>
      </w:pPr>
      <w:r w:rsidRPr="2E638CC4">
        <w:rPr>
          <w:rStyle w:val="normaltextrun"/>
          <w:rFonts w:ascii="Verdana" w:eastAsiaTheme="majorEastAsia" w:hAnsi="Verdana"/>
          <w:sz w:val="20"/>
          <w:szCs w:val="20"/>
        </w:rPr>
        <w:t>What security standards and features are implemented to ensure system integrity?</w:t>
      </w:r>
    </w:p>
    <w:p w14:paraId="354AC1CA" w14:textId="4AB008DA" w:rsidR="35197037" w:rsidRDefault="35197037" w:rsidP="35197037">
      <w:pPr>
        <w:pStyle w:val="paragraph"/>
        <w:spacing w:before="0" w:beforeAutospacing="0" w:after="0" w:afterAutospacing="0"/>
        <w:ind w:left="2160"/>
        <w:jc w:val="both"/>
        <w:rPr>
          <w:rStyle w:val="normaltextrun"/>
          <w:rFonts w:ascii="Verdana" w:eastAsiaTheme="majorEastAsia" w:hAnsi="Verdana"/>
        </w:rPr>
      </w:pPr>
    </w:p>
    <w:p w14:paraId="5518BC6D" w14:textId="797638A2" w:rsidR="2E638CC4" w:rsidRPr="00C3252D" w:rsidRDefault="2E638CC4" w:rsidP="00C3252D">
      <w:pPr>
        <w:pStyle w:val="paragraph"/>
        <w:numPr>
          <w:ilvl w:val="0"/>
          <w:numId w:val="81"/>
        </w:numPr>
        <w:spacing w:after="0"/>
        <w:textAlignment w:val="baseline"/>
        <w:rPr>
          <w:rFonts w:ascii="Verdana" w:hAnsi="Verdana" w:cs="Segoe UI"/>
          <w:sz w:val="20"/>
          <w:szCs w:val="20"/>
          <w:u w:val="single"/>
        </w:rPr>
      </w:pPr>
      <w:r w:rsidRPr="2E638CC4">
        <w:rPr>
          <w:rFonts w:ascii="Verdana" w:hAnsi="Verdana" w:cs="Segoe UI"/>
          <w:sz w:val="20"/>
          <w:szCs w:val="20"/>
          <w:u w:val="single"/>
        </w:rPr>
        <w:t xml:space="preserve">Cost proposal (2 pg. max) </w:t>
      </w:r>
    </w:p>
    <w:p w14:paraId="3E78CFDC" w14:textId="75B49DF7" w:rsidR="00470940" w:rsidRPr="00470940" w:rsidRDefault="2E638CC4" w:rsidP="2E638CC4">
      <w:pPr>
        <w:pStyle w:val="paragraph"/>
        <w:numPr>
          <w:ilvl w:val="0"/>
          <w:numId w:val="4"/>
        </w:numPr>
        <w:spacing w:after="0"/>
        <w:textAlignment w:val="baseline"/>
        <w:rPr>
          <w:rFonts w:ascii="Verdana" w:hAnsi="Verdana" w:cs="Segoe UI"/>
          <w:sz w:val="20"/>
          <w:szCs w:val="20"/>
        </w:rPr>
      </w:pPr>
      <w:r w:rsidRPr="2E638CC4">
        <w:rPr>
          <w:rFonts w:ascii="Verdana" w:hAnsi="Verdana" w:cs="Segoe UI"/>
          <w:sz w:val="20"/>
          <w:szCs w:val="20"/>
        </w:rPr>
        <w:t xml:space="preserve">Describe the cost structure for your services under Part 2 in narrative, as well as in Appendix A – Pricing Sheet (tabs 3 and 4). While the CCAs prefer to receive cost information for Part 2 via the pricing sheet, alternative pricing sheets developed by the proposer will be accepted as well. </w:t>
      </w:r>
    </w:p>
    <w:p w14:paraId="636457CB" w14:textId="1EB835E2" w:rsidR="00470940" w:rsidRPr="00470940" w:rsidRDefault="2E638CC4" w:rsidP="2E638CC4">
      <w:pPr>
        <w:pStyle w:val="paragraph"/>
        <w:numPr>
          <w:ilvl w:val="0"/>
          <w:numId w:val="4"/>
        </w:numPr>
        <w:spacing w:after="0"/>
        <w:textAlignment w:val="baseline"/>
        <w:rPr>
          <w:rFonts w:ascii="Verdana" w:hAnsi="Verdana" w:cs="Segoe UI"/>
          <w:sz w:val="20"/>
          <w:szCs w:val="20"/>
        </w:rPr>
      </w:pPr>
      <w:r w:rsidRPr="2E638CC4">
        <w:rPr>
          <w:rFonts w:ascii="Verdana" w:hAnsi="Verdana" w:cs="Segoe UI"/>
          <w:sz w:val="20"/>
          <w:szCs w:val="20"/>
        </w:rPr>
        <w:t>In your cost proposal, outline</w:t>
      </w:r>
    </w:p>
    <w:p w14:paraId="51A59B5F" w14:textId="43729A2F" w:rsidR="00470940" w:rsidRPr="00470940" w:rsidRDefault="2E638CC4" w:rsidP="2E638CC4">
      <w:pPr>
        <w:pStyle w:val="paragraph"/>
        <w:numPr>
          <w:ilvl w:val="1"/>
          <w:numId w:val="4"/>
        </w:numPr>
        <w:spacing w:after="0"/>
        <w:textAlignment w:val="baseline"/>
        <w:rPr>
          <w:rFonts w:ascii="Verdana" w:hAnsi="Verdana" w:cs="Segoe UI"/>
          <w:sz w:val="20"/>
          <w:szCs w:val="20"/>
        </w:rPr>
      </w:pPr>
      <w:r w:rsidRPr="2E638CC4">
        <w:rPr>
          <w:rFonts w:ascii="Verdana" w:hAnsi="Verdana" w:cs="Segoe UI"/>
          <w:sz w:val="20"/>
          <w:szCs w:val="20"/>
        </w:rPr>
        <w:t>Costs for the DERMS platform and the M&amp;V tool (if M&amp;V services are provided under the DERMS platform, please explain in the narrative and leave the table for the M&amp;V platform empty)</w:t>
      </w:r>
    </w:p>
    <w:p w14:paraId="12EE151E" w14:textId="7ACAAF7D" w:rsidR="00470940" w:rsidRPr="00470940" w:rsidRDefault="2E638CC4" w:rsidP="2E638CC4">
      <w:pPr>
        <w:pStyle w:val="paragraph"/>
        <w:numPr>
          <w:ilvl w:val="1"/>
          <w:numId w:val="4"/>
        </w:numPr>
        <w:spacing w:after="0"/>
        <w:textAlignment w:val="baseline"/>
        <w:rPr>
          <w:rFonts w:ascii="Verdana" w:hAnsi="Verdana" w:cs="Segoe UI"/>
          <w:sz w:val="20"/>
          <w:szCs w:val="20"/>
        </w:rPr>
      </w:pPr>
      <w:r w:rsidRPr="2E638CC4">
        <w:rPr>
          <w:rFonts w:ascii="Verdana" w:hAnsi="Verdana" w:cs="Segoe UI"/>
          <w:sz w:val="20"/>
          <w:szCs w:val="20"/>
        </w:rPr>
        <w:t>All direct costs as well as labor costs (if applicable)</w:t>
      </w:r>
    </w:p>
    <w:bookmarkEnd w:id="13"/>
    <w:p w14:paraId="3A75E866" w14:textId="4B839F39" w:rsidR="00E91662" w:rsidRPr="00263075" w:rsidRDefault="2E638CC4" w:rsidP="2E638CC4">
      <w:pPr>
        <w:pStyle w:val="paragraph"/>
        <w:numPr>
          <w:ilvl w:val="1"/>
          <w:numId w:val="4"/>
        </w:numPr>
        <w:autoSpaceDE w:val="0"/>
        <w:autoSpaceDN w:val="0"/>
        <w:adjustRightInd w:val="0"/>
        <w:spacing w:after="0"/>
        <w:rPr>
          <w:rFonts w:ascii="Verdana" w:hAnsi="Verdana" w:cs="Segoe UI"/>
          <w:sz w:val="20"/>
          <w:szCs w:val="20"/>
        </w:rPr>
      </w:pPr>
      <w:r w:rsidRPr="2E638CC4">
        <w:rPr>
          <w:rFonts w:ascii="Verdana" w:hAnsi="Verdana" w:cs="Segoe UI"/>
          <w:sz w:val="20"/>
          <w:szCs w:val="20"/>
        </w:rPr>
        <w:t>Labor rates for relevant staffing roles in tab 4</w:t>
      </w:r>
    </w:p>
    <w:p w14:paraId="62CD03E9" w14:textId="5AD099A6" w:rsidR="00E91662" w:rsidRPr="00263075" w:rsidRDefault="2E638CC4" w:rsidP="2E638CC4">
      <w:pPr>
        <w:pStyle w:val="paragraph"/>
        <w:numPr>
          <w:ilvl w:val="0"/>
          <w:numId w:val="4"/>
        </w:numPr>
        <w:autoSpaceDE w:val="0"/>
        <w:autoSpaceDN w:val="0"/>
        <w:adjustRightInd w:val="0"/>
        <w:spacing w:after="0"/>
        <w:rPr>
          <w:rFonts w:ascii="Verdana" w:hAnsi="Verdana" w:cs="Arial"/>
          <w:sz w:val="20"/>
          <w:szCs w:val="20"/>
        </w:rPr>
      </w:pPr>
      <w:r w:rsidRPr="2E638CC4">
        <w:rPr>
          <w:rFonts w:ascii="Verdana" w:hAnsi="Verdana" w:cs="Segoe UI"/>
          <w:sz w:val="20"/>
          <w:szCs w:val="20"/>
        </w:rPr>
        <w:t xml:space="preserve">In the narrative, describe all known benefits and their financial value, as well as benefits to be pursued. </w:t>
      </w:r>
      <w:r w:rsidRPr="2E638CC4">
        <w:rPr>
          <w:rFonts w:ascii="Verdana" w:hAnsi="Verdana" w:cs="Arial"/>
          <w:sz w:val="20"/>
          <w:szCs w:val="20"/>
        </w:rPr>
        <w:t>Include any revenue share or mechanisms for innovatively reducing net costs.</w:t>
      </w:r>
    </w:p>
    <w:p w14:paraId="2367543A" w14:textId="4AAA7FAC" w:rsidR="00E91662" w:rsidRDefault="2E638CC4" w:rsidP="2E638CC4">
      <w:pPr>
        <w:pStyle w:val="ListParagraph"/>
        <w:numPr>
          <w:ilvl w:val="0"/>
          <w:numId w:val="4"/>
        </w:numPr>
        <w:autoSpaceDE w:val="0"/>
        <w:autoSpaceDN w:val="0"/>
        <w:adjustRightInd w:val="0"/>
        <w:spacing w:after="19" w:line="240" w:lineRule="auto"/>
        <w:jc w:val="both"/>
        <w:rPr>
          <w:rFonts w:ascii="Verdana" w:hAnsi="Verdana" w:cs="Arial"/>
          <w:sz w:val="20"/>
          <w:szCs w:val="20"/>
        </w:rPr>
      </w:pPr>
      <w:r w:rsidRPr="2E638CC4">
        <w:rPr>
          <w:rFonts w:ascii="Verdana" w:hAnsi="Verdana" w:cs="Arial"/>
          <w:sz w:val="20"/>
          <w:szCs w:val="20"/>
        </w:rPr>
        <w:t xml:space="preserve">The CCAs are partnering on this RFP in part to help achieve economies of scale. Outline your costs and pricing structure for being awarded a contract with just one of the CCAs, as well as the costs and pricing structure if you were to be awarded contracts with both CCAs.  </w:t>
      </w:r>
    </w:p>
    <w:p w14:paraId="6C95B61B" w14:textId="77777777" w:rsidR="00C3252D" w:rsidRDefault="00C3252D" w:rsidP="00C3252D">
      <w:pPr>
        <w:autoSpaceDE w:val="0"/>
        <w:autoSpaceDN w:val="0"/>
        <w:adjustRightInd w:val="0"/>
        <w:spacing w:after="19" w:line="240" w:lineRule="auto"/>
        <w:jc w:val="both"/>
        <w:rPr>
          <w:rFonts w:ascii="Verdana" w:hAnsi="Verdana" w:cs="Arial"/>
          <w:sz w:val="20"/>
          <w:szCs w:val="20"/>
        </w:rPr>
      </w:pPr>
    </w:p>
    <w:p w14:paraId="67D49631" w14:textId="77777777" w:rsidR="00C3252D" w:rsidRDefault="00C3252D" w:rsidP="00C3252D">
      <w:pPr>
        <w:autoSpaceDE w:val="0"/>
        <w:autoSpaceDN w:val="0"/>
        <w:adjustRightInd w:val="0"/>
        <w:spacing w:after="19" w:line="240" w:lineRule="auto"/>
        <w:jc w:val="both"/>
        <w:rPr>
          <w:rFonts w:ascii="Verdana" w:hAnsi="Verdana" w:cs="Arial"/>
          <w:sz w:val="20"/>
          <w:szCs w:val="20"/>
        </w:rPr>
      </w:pPr>
    </w:p>
    <w:p w14:paraId="7E9A1EC8" w14:textId="3D1341A8" w:rsidR="00C3252D" w:rsidRDefault="00C3252D" w:rsidP="00C3252D">
      <w:pPr>
        <w:pStyle w:val="paragraph"/>
        <w:spacing w:before="0" w:beforeAutospacing="0" w:after="0" w:afterAutospacing="0"/>
        <w:textAlignment w:val="baseline"/>
        <w:rPr>
          <w:rFonts w:ascii="Segoe UI" w:hAnsi="Segoe UI" w:cs="Segoe UI"/>
          <w:b/>
          <w:bCs/>
          <w:color w:val="000000" w:themeColor="text1"/>
          <w:sz w:val="22"/>
          <w:szCs w:val="22"/>
        </w:rPr>
      </w:pPr>
      <w:r w:rsidRPr="2E638CC4">
        <w:rPr>
          <w:rStyle w:val="normaltextrun"/>
          <w:rFonts w:ascii="Verdana" w:eastAsiaTheme="majorEastAsia" w:hAnsi="Verdana" w:cs="Segoe UI"/>
          <w:b/>
          <w:bCs/>
          <w:color w:val="F68D2E"/>
          <w:sz w:val="32"/>
          <w:szCs w:val="32"/>
        </w:rPr>
        <w:t>1</w:t>
      </w:r>
      <w:r>
        <w:rPr>
          <w:rStyle w:val="normaltextrun"/>
          <w:rFonts w:ascii="Verdana" w:eastAsiaTheme="majorEastAsia" w:hAnsi="Verdana" w:cs="Segoe UI"/>
          <w:b/>
          <w:bCs/>
          <w:color w:val="F68D2E"/>
          <w:sz w:val="32"/>
          <w:szCs w:val="32"/>
        </w:rPr>
        <w:t>8</w:t>
      </w:r>
      <w:r w:rsidRPr="2E638CC4">
        <w:rPr>
          <w:rStyle w:val="normaltextrun"/>
          <w:rFonts w:ascii="Verdana" w:eastAsiaTheme="majorEastAsia" w:hAnsi="Verdana" w:cs="Segoe UI"/>
          <w:b/>
          <w:bCs/>
          <w:color w:val="F68D2E"/>
          <w:sz w:val="32"/>
          <w:szCs w:val="32"/>
        </w:rPr>
        <w:t xml:space="preserve"> </w:t>
      </w:r>
      <w:r>
        <w:rPr>
          <w:rStyle w:val="normaltextrun"/>
          <w:rFonts w:ascii="Verdana" w:eastAsiaTheme="majorEastAsia" w:hAnsi="Verdana" w:cs="Segoe UI"/>
          <w:b/>
          <w:bCs/>
          <w:color w:val="F68D2E"/>
          <w:sz w:val="32"/>
          <w:szCs w:val="32"/>
        </w:rPr>
        <w:t>Attachments</w:t>
      </w:r>
      <w:r w:rsidRPr="2E638CC4">
        <w:rPr>
          <w:rStyle w:val="normaltextrun"/>
          <w:rFonts w:ascii="Verdana" w:eastAsiaTheme="majorEastAsia" w:hAnsi="Verdana" w:cs="Segoe UI"/>
          <w:b/>
          <w:bCs/>
          <w:color w:val="F68D2E"/>
          <w:sz w:val="32"/>
          <w:szCs w:val="32"/>
        </w:rPr>
        <w:t> </w:t>
      </w:r>
      <w:r w:rsidRPr="2E638CC4">
        <w:rPr>
          <w:rStyle w:val="eop"/>
          <w:rFonts w:ascii="Verdana" w:hAnsi="Verdana" w:cs="Segoe UI"/>
          <w:b/>
          <w:bCs/>
          <w:color w:val="F68D2E"/>
          <w:sz w:val="40"/>
          <w:szCs w:val="40"/>
        </w:rPr>
        <w:t> </w:t>
      </w:r>
    </w:p>
    <w:p w14:paraId="799BDB55" w14:textId="77777777" w:rsidR="00C3252D" w:rsidRDefault="00C3252D" w:rsidP="00C3252D">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color w:val="0070C0"/>
          <w:sz w:val="20"/>
          <w:szCs w:val="20"/>
        </w:rPr>
        <w:t> </w:t>
      </w:r>
    </w:p>
    <w:p w14:paraId="6B3A55AB" w14:textId="71DCFA52" w:rsidR="00C3252D" w:rsidRPr="00C3252D" w:rsidRDefault="00C3252D" w:rsidP="00C3252D">
      <w:pPr>
        <w:pStyle w:val="paragraph"/>
        <w:numPr>
          <w:ilvl w:val="0"/>
          <w:numId w:val="83"/>
        </w:numPr>
        <w:spacing w:before="0" w:beforeAutospacing="0" w:after="0" w:afterAutospacing="0"/>
        <w:jc w:val="both"/>
        <w:textAlignment w:val="baseline"/>
        <w:rPr>
          <w:rStyle w:val="normaltextrun"/>
          <w:rFonts w:ascii="Segoe UI" w:hAnsi="Segoe UI" w:cs="Segoe UI"/>
          <w:sz w:val="18"/>
          <w:szCs w:val="18"/>
        </w:rPr>
      </w:pPr>
      <w:r>
        <w:rPr>
          <w:rStyle w:val="normaltextrun"/>
          <w:rFonts w:ascii="Verdana" w:eastAsiaTheme="majorEastAsia" w:hAnsi="Verdana" w:cs="Segoe UI"/>
          <w:sz w:val="20"/>
          <w:szCs w:val="20"/>
        </w:rPr>
        <w:t>Attachment A – Pricing Sheet</w:t>
      </w:r>
    </w:p>
    <w:p w14:paraId="4544F147" w14:textId="5377C505" w:rsidR="00C3252D" w:rsidRPr="00C3252D" w:rsidRDefault="00C3252D" w:rsidP="00C3252D">
      <w:pPr>
        <w:pStyle w:val="paragraph"/>
        <w:numPr>
          <w:ilvl w:val="0"/>
          <w:numId w:val="83"/>
        </w:numPr>
        <w:spacing w:before="0" w:beforeAutospacing="0" w:after="0" w:afterAutospacing="0"/>
        <w:jc w:val="both"/>
        <w:textAlignment w:val="baseline"/>
        <w:rPr>
          <w:rStyle w:val="normaltextrun"/>
          <w:rFonts w:ascii="Segoe UI" w:hAnsi="Segoe UI" w:cs="Segoe UI"/>
          <w:sz w:val="18"/>
          <w:szCs w:val="18"/>
        </w:rPr>
      </w:pPr>
      <w:r>
        <w:rPr>
          <w:rStyle w:val="normaltextrun"/>
          <w:rFonts w:ascii="Verdana" w:eastAsiaTheme="majorEastAsia" w:hAnsi="Verdana" w:cs="Segoe UI"/>
          <w:sz w:val="20"/>
          <w:szCs w:val="20"/>
        </w:rPr>
        <w:t>Attachment B – DERMS Integrations</w:t>
      </w:r>
    </w:p>
    <w:p w14:paraId="668626D6" w14:textId="368B9A83" w:rsidR="00C3252D" w:rsidRPr="00C3252D" w:rsidRDefault="00C3252D" w:rsidP="00C3252D">
      <w:pPr>
        <w:pStyle w:val="paragraph"/>
        <w:numPr>
          <w:ilvl w:val="0"/>
          <w:numId w:val="83"/>
        </w:numPr>
        <w:spacing w:before="0" w:beforeAutospacing="0" w:after="0" w:afterAutospacing="0"/>
        <w:jc w:val="both"/>
        <w:textAlignment w:val="baseline"/>
        <w:rPr>
          <w:rStyle w:val="normaltextrun"/>
          <w:rFonts w:ascii="Segoe UI" w:hAnsi="Segoe UI" w:cs="Segoe UI"/>
          <w:sz w:val="18"/>
          <w:szCs w:val="18"/>
        </w:rPr>
      </w:pPr>
      <w:r>
        <w:rPr>
          <w:rStyle w:val="normaltextrun"/>
          <w:rFonts w:ascii="Verdana" w:eastAsiaTheme="majorEastAsia" w:hAnsi="Verdana" w:cs="Segoe UI"/>
          <w:sz w:val="20"/>
          <w:szCs w:val="20"/>
        </w:rPr>
        <w:lastRenderedPageBreak/>
        <w:t>Attachment C – Zip Codes</w:t>
      </w:r>
    </w:p>
    <w:p w14:paraId="10BF3A8D" w14:textId="2A38044B" w:rsidR="00C3252D" w:rsidRPr="008A3023" w:rsidRDefault="00C3252D" w:rsidP="008561B4">
      <w:pPr>
        <w:pStyle w:val="paragraph"/>
        <w:spacing w:before="0" w:beforeAutospacing="0" w:after="0" w:afterAutospacing="0"/>
        <w:ind w:left="720"/>
        <w:jc w:val="both"/>
        <w:textAlignment w:val="baseline"/>
        <w:rPr>
          <w:rFonts w:ascii="Segoe UI" w:hAnsi="Segoe UI" w:cs="Segoe UI"/>
          <w:sz w:val="18"/>
          <w:szCs w:val="18"/>
        </w:rPr>
      </w:pPr>
    </w:p>
    <w:p w14:paraId="5496CAAB" w14:textId="77777777" w:rsidR="00C3252D" w:rsidRPr="00C3252D" w:rsidRDefault="00C3252D" w:rsidP="00C3252D">
      <w:pPr>
        <w:autoSpaceDE w:val="0"/>
        <w:autoSpaceDN w:val="0"/>
        <w:adjustRightInd w:val="0"/>
        <w:spacing w:after="19" w:line="240" w:lineRule="auto"/>
        <w:jc w:val="both"/>
        <w:rPr>
          <w:rFonts w:ascii="Verdana" w:hAnsi="Verdana" w:cs="Arial"/>
          <w:sz w:val="20"/>
          <w:szCs w:val="20"/>
        </w:rPr>
      </w:pPr>
    </w:p>
    <w:p w14:paraId="4E9354C3" w14:textId="103408BF" w:rsidR="00E91662" w:rsidRPr="00263075" w:rsidRDefault="00E91662" w:rsidP="2E638CC4">
      <w:pPr>
        <w:pStyle w:val="paragraph"/>
        <w:autoSpaceDE w:val="0"/>
        <w:autoSpaceDN w:val="0"/>
        <w:adjustRightInd w:val="0"/>
        <w:spacing w:after="0"/>
        <w:rPr>
          <w:rFonts w:ascii="Verdana" w:hAnsi="Verdana" w:cs="Segoe UI"/>
          <w:sz w:val="20"/>
          <w:szCs w:val="20"/>
        </w:rPr>
      </w:pPr>
    </w:p>
    <w:p w14:paraId="10CB750C" w14:textId="44F8367D" w:rsidR="003D7623" w:rsidRPr="006C4B26" w:rsidRDefault="009D3608" w:rsidP="2E638CC4">
      <w:pPr>
        <w:autoSpaceDE w:val="0"/>
        <w:autoSpaceDN w:val="0"/>
        <w:adjustRightInd w:val="0"/>
        <w:spacing w:after="0" w:line="240" w:lineRule="auto"/>
        <w:ind w:left="1440"/>
        <w:rPr>
          <w:rFonts w:ascii="Verdana" w:hAnsi="Verdana" w:cs="Arial"/>
          <w:b/>
          <w:bCs/>
          <w:sz w:val="20"/>
          <w:szCs w:val="20"/>
        </w:rPr>
      </w:pPr>
      <w:r>
        <w:br/>
      </w:r>
    </w:p>
    <w:sectPr w:rsidR="003D7623" w:rsidRPr="006C4B26">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C793C" w14:textId="77777777" w:rsidR="00C84012" w:rsidRDefault="00C84012" w:rsidP="002D6684">
      <w:pPr>
        <w:spacing w:after="0" w:line="240" w:lineRule="auto"/>
      </w:pPr>
      <w:r>
        <w:separator/>
      </w:r>
    </w:p>
  </w:endnote>
  <w:endnote w:type="continuationSeparator" w:id="0">
    <w:p w14:paraId="1D58D10F" w14:textId="77777777" w:rsidR="00C84012" w:rsidRDefault="00C84012" w:rsidP="002D6684">
      <w:pPr>
        <w:spacing w:after="0" w:line="240" w:lineRule="auto"/>
      </w:pPr>
      <w:r>
        <w:continuationSeparator/>
      </w:r>
    </w:p>
  </w:endnote>
  <w:endnote w:type="continuationNotice" w:id="1">
    <w:p w14:paraId="38506232" w14:textId="77777777" w:rsidR="00C84012" w:rsidRDefault="00C84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413271"/>
      <w:docPartObj>
        <w:docPartGallery w:val="Page Numbers (Bottom of Page)"/>
        <w:docPartUnique/>
      </w:docPartObj>
    </w:sdtPr>
    <w:sdtEndPr>
      <w:rPr>
        <w:noProof/>
      </w:rPr>
    </w:sdtEndPr>
    <w:sdtContent>
      <w:p w14:paraId="7AA2459B" w14:textId="25B52BE1" w:rsidR="002D6684" w:rsidRDefault="002D66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A685C" w14:textId="77777777" w:rsidR="005A6AB9" w:rsidRPr="00681D2F" w:rsidRDefault="440ABA89" w:rsidP="005A6AB9">
    <w:pPr>
      <w:jc w:val="right"/>
      <w:rPr>
        <w:rStyle w:val="PageNumber"/>
        <w:sz w:val="16"/>
        <w:szCs w:val="16"/>
      </w:rPr>
    </w:pPr>
    <w:r w:rsidRPr="440ABA89">
      <w:rPr>
        <w:rStyle w:val="PageNumber"/>
        <w:sz w:val="16"/>
        <w:szCs w:val="16"/>
      </w:rPr>
      <w:t>1/2024 Version 1.0</w:t>
    </w:r>
  </w:p>
  <w:p w14:paraId="44B244C5" w14:textId="77777777" w:rsidR="002D6684" w:rsidRDefault="002D6684" w:rsidP="005A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3DAB9" w14:textId="77777777" w:rsidR="00C84012" w:rsidRDefault="00C84012" w:rsidP="002D6684">
      <w:pPr>
        <w:spacing w:after="0" w:line="240" w:lineRule="auto"/>
      </w:pPr>
      <w:r>
        <w:separator/>
      </w:r>
    </w:p>
  </w:footnote>
  <w:footnote w:type="continuationSeparator" w:id="0">
    <w:p w14:paraId="20233E9C" w14:textId="77777777" w:rsidR="00C84012" w:rsidRDefault="00C84012" w:rsidP="002D6684">
      <w:pPr>
        <w:spacing w:after="0" w:line="240" w:lineRule="auto"/>
      </w:pPr>
      <w:r>
        <w:continuationSeparator/>
      </w:r>
    </w:p>
  </w:footnote>
  <w:footnote w:type="continuationNotice" w:id="1">
    <w:p w14:paraId="56943E96" w14:textId="77777777" w:rsidR="00C84012" w:rsidRDefault="00C84012">
      <w:pPr>
        <w:spacing w:after="0" w:line="240" w:lineRule="auto"/>
      </w:pPr>
    </w:p>
  </w:footnote>
  <w:footnote w:id="2">
    <w:p w14:paraId="796F59E7" w14:textId="226C32DB" w:rsidR="35197037" w:rsidRDefault="35197037" w:rsidP="35197037">
      <w:pPr>
        <w:pStyle w:val="FootnoteText"/>
        <w:rPr>
          <w:rStyle w:val="normaltextrun"/>
          <w:rFonts w:ascii="Verdana" w:eastAsiaTheme="majorEastAsia" w:hAnsi="Verdana" w:cs="Segoe UI"/>
        </w:rPr>
      </w:pPr>
      <w:r w:rsidRPr="35197037">
        <w:rPr>
          <w:rStyle w:val="FootnoteReference"/>
        </w:rPr>
        <w:footnoteRef/>
      </w:r>
      <w:r>
        <w:t xml:space="preserve"> Z</w:t>
      </w:r>
      <w:r w:rsidRPr="35197037">
        <w:rPr>
          <w:rStyle w:val="normaltextrun"/>
          <w:rFonts w:ascii="Verdana" w:eastAsiaTheme="majorEastAsia" w:hAnsi="Verdana" w:cs="Segoe UI"/>
        </w:rPr>
        <w:t xml:space="preserve">ip code coverage for the CCAs’ service areas can be found in </w:t>
      </w:r>
      <w:r w:rsidRPr="00C3252D">
        <w:rPr>
          <w:rStyle w:val="normaltextrun"/>
          <w:rFonts w:ascii="Verdana" w:eastAsiaTheme="majorEastAsia" w:hAnsi="Verdana" w:cs="Segoe UI"/>
        </w:rPr>
        <w:t>Attachment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AA13"/>
    <w:multiLevelType w:val="multilevel"/>
    <w:tmpl w:val="24DEE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78303B"/>
    <w:multiLevelType w:val="multilevel"/>
    <w:tmpl w:val="FE40A7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A7040"/>
    <w:multiLevelType w:val="hybridMultilevel"/>
    <w:tmpl w:val="229649E0"/>
    <w:lvl w:ilvl="0" w:tplc="C01C6228">
      <w:start w:val="3"/>
      <w:numFmt w:val="decimal"/>
      <w:lvlText w:val="%1"/>
      <w:lvlJc w:val="left"/>
      <w:pPr>
        <w:ind w:left="720" w:hanging="360"/>
      </w:pPr>
      <w:rPr>
        <w:rFonts w:eastAsia="Verdana" w:cs="Verdana" w:hint="default"/>
        <w:color w:val="F68D2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54D2A"/>
    <w:multiLevelType w:val="multilevel"/>
    <w:tmpl w:val="FC0AC2EA"/>
    <w:lvl w:ilvl="0">
      <w:start w:val="12"/>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15:restartNumberingAfterBreak="0">
    <w:nsid w:val="0AEA6544"/>
    <w:multiLevelType w:val="multilevel"/>
    <w:tmpl w:val="260C036E"/>
    <w:lvl w:ilvl="0">
      <w:start w:val="2"/>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06428"/>
    <w:multiLevelType w:val="hybridMultilevel"/>
    <w:tmpl w:val="F9C0FD20"/>
    <w:lvl w:ilvl="0" w:tplc="82C8D7BC">
      <w:start w:val="7"/>
      <w:numFmt w:val="decimal"/>
      <w:lvlText w:val="%1."/>
      <w:lvlJc w:val="left"/>
      <w:pPr>
        <w:ind w:left="720" w:hanging="360"/>
      </w:pPr>
    </w:lvl>
    <w:lvl w:ilvl="1" w:tplc="CF768B4A">
      <w:start w:val="1"/>
      <w:numFmt w:val="lowerLetter"/>
      <w:lvlText w:val="%2."/>
      <w:lvlJc w:val="left"/>
      <w:pPr>
        <w:ind w:left="1440" w:hanging="360"/>
      </w:pPr>
    </w:lvl>
    <w:lvl w:ilvl="2" w:tplc="2EE6AE22">
      <w:start w:val="1"/>
      <w:numFmt w:val="lowerRoman"/>
      <w:lvlText w:val="%3."/>
      <w:lvlJc w:val="right"/>
      <w:pPr>
        <w:ind w:left="2160" w:hanging="180"/>
      </w:pPr>
    </w:lvl>
    <w:lvl w:ilvl="3" w:tplc="BCE40772">
      <w:start w:val="1"/>
      <w:numFmt w:val="decimal"/>
      <w:lvlText w:val="%4."/>
      <w:lvlJc w:val="left"/>
      <w:pPr>
        <w:ind w:left="2880" w:hanging="360"/>
      </w:pPr>
    </w:lvl>
    <w:lvl w:ilvl="4" w:tplc="F23EBF92">
      <w:start w:val="1"/>
      <w:numFmt w:val="lowerLetter"/>
      <w:lvlText w:val="%5."/>
      <w:lvlJc w:val="left"/>
      <w:pPr>
        <w:ind w:left="3600" w:hanging="360"/>
      </w:pPr>
    </w:lvl>
    <w:lvl w:ilvl="5" w:tplc="DB886D7C">
      <w:start w:val="1"/>
      <w:numFmt w:val="lowerRoman"/>
      <w:lvlText w:val="%6."/>
      <w:lvlJc w:val="right"/>
      <w:pPr>
        <w:ind w:left="4320" w:hanging="180"/>
      </w:pPr>
    </w:lvl>
    <w:lvl w:ilvl="6" w:tplc="8B282252">
      <w:start w:val="1"/>
      <w:numFmt w:val="decimal"/>
      <w:lvlText w:val="%7."/>
      <w:lvlJc w:val="left"/>
      <w:pPr>
        <w:ind w:left="5040" w:hanging="360"/>
      </w:pPr>
    </w:lvl>
    <w:lvl w:ilvl="7" w:tplc="11C2A206">
      <w:start w:val="1"/>
      <w:numFmt w:val="lowerLetter"/>
      <w:lvlText w:val="%8."/>
      <w:lvlJc w:val="left"/>
      <w:pPr>
        <w:ind w:left="5760" w:hanging="360"/>
      </w:pPr>
    </w:lvl>
    <w:lvl w:ilvl="8" w:tplc="57BE9F20">
      <w:start w:val="1"/>
      <w:numFmt w:val="lowerRoman"/>
      <w:lvlText w:val="%9."/>
      <w:lvlJc w:val="right"/>
      <w:pPr>
        <w:ind w:left="6480" w:hanging="180"/>
      </w:pPr>
    </w:lvl>
  </w:abstractNum>
  <w:abstractNum w:abstractNumId="6" w15:restartNumberingAfterBreak="0">
    <w:nsid w:val="0D3A0CAB"/>
    <w:multiLevelType w:val="multilevel"/>
    <w:tmpl w:val="6D1AE0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D56F5"/>
    <w:multiLevelType w:val="hybridMultilevel"/>
    <w:tmpl w:val="299EEEE8"/>
    <w:lvl w:ilvl="0" w:tplc="BC44F8D4">
      <w:start w:val="1"/>
      <w:numFmt w:val="decimal"/>
      <w:lvlText w:val="%1."/>
      <w:lvlJc w:val="left"/>
      <w:pPr>
        <w:ind w:left="720" w:hanging="360"/>
      </w:pPr>
      <w:rPr>
        <w:rFonts w:ascii="Verdana" w:hAnsi="Verdana"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A3A7A"/>
    <w:multiLevelType w:val="hybridMultilevel"/>
    <w:tmpl w:val="36A6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C53F3"/>
    <w:multiLevelType w:val="multilevel"/>
    <w:tmpl w:val="516AEA5A"/>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D055AB"/>
    <w:multiLevelType w:val="hybridMultilevel"/>
    <w:tmpl w:val="5A2E047E"/>
    <w:lvl w:ilvl="0" w:tplc="033C7E1C">
      <w:start w:val="1"/>
      <w:numFmt w:val="bullet"/>
      <w:lvlText w:val="-"/>
      <w:lvlJc w:val="left"/>
      <w:pPr>
        <w:ind w:left="720" w:hanging="360"/>
      </w:pPr>
      <w:rPr>
        <w:rFonts w:ascii="Verdana" w:eastAsiaTheme="minorHAnsi"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55A00"/>
    <w:multiLevelType w:val="multilevel"/>
    <w:tmpl w:val="F1E0AB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8C73FC1"/>
    <w:multiLevelType w:val="multilevel"/>
    <w:tmpl w:val="26760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A22109"/>
    <w:multiLevelType w:val="hybridMultilevel"/>
    <w:tmpl w:val="BE683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F5B7F"/>
    <w:multiLevelType w:val="multilevel"/>
    <w:tmpl w:val="ABC680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BD659F"/>
    <w:multiLevelType w:val="hybridMultilevel"/>
    <w:tmpl w:val="9DA0A43A"/>
    <w:lvl w:ilvl="0" w:tplc="CE36AAF6">
      <w:start w:val="1"/>
      <w:numFmt w:val="upperLetter"/>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4A51A"/>
    <w:multiLevelType w:val="multilevel"/>
    <w:tmpl w:val="F99C8F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345043"/>
    <w:multiLevelType w:val="multilevel"/>
    <w:tmpl w:val="C480D6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122486"/>
    <w:multiLevelType w:val="multilevel"/>
    <w:tmpl w:val="E6A4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A4BF23"/>
    <w:multiLevelType w:val="hybridMultilevel"/>
    <w:tmpl w:val="E8EE8F78"/>
    <w:lvl w:ilvl="0" w:tplc="76CA9936">
      <w:start w:val="1"/>
      <w:numFmt w:val="decimal"/>
      <w:lvlText w:val="%1."/>
      <w:lvlJc w:val="left"/>
      <w:pPr>
        <w:ind w:left="720" w:hanging="360"/>
      </w:pPr>
    </w:lvl>
    <w:lvl w:ilvl="1" w:tplc="4FB089B0">
      <w:start w:val="1"/>
      <w:numFmt w:val="decimal"/>
      <w:lvlText w:val="%2."/>
      <w:lvlJc w:val="left"/>
      <w:pPr>
        <w:ind w:left="1440" w:hanging="360"/>
      </w:pPr>
    </w:lvl>
    <w:lvl w:ilvl="2" w:tplc="92B8292C">
      <w:start w:val="1"/>
      <w:numFmt w:val="lowerRoman"/>
      <w:lvlText w:val="%3."/>
      <w:lvlJc w:val="right"/>
      <w:pPr>
        <w:ind w:left="2160" w:hanging="180"/>
      </w:pPr>
    </w:lvl>
    <w:lvl w:ilvl="3" w:tplc="0026F6C8">
      <w:start w:val="1"/>
      <w:numFmt w:val="decimal"/>
      <w:lvlText w:val="%4."/>
      <w:lvlJc w:val="left"/>
      <w:pPr>
        <w:ind w:left="2880" w:hanging="360"/>
      </w:pPr>
    </w:lvl>
    <w:lvl w:ilvl="4" w:tplc="F146D4B4">
      <w:start w:val="1"/>
      <w:numFmt w:val="lowerLetter"/>
      <w:lvlText w:val="%5."/>
      <w:lvlJc w:val="left"/>
      <w:pPr>
        <w:ind w:left="3600" w:hanging="360"/>
      </w:pPr>
    </w:lvl>
    <w:lvl w:ilvl="5" w:tplc="B42C914E">
      <w:start w:val="1"/>
      <w:numFmt w:val="lowerRoman"/>
      <w:lvlText w:val="%6."/>
      <w:lvlJc w:val="right"/>
      <w:pPr>
        <w:ind w:left="4320" w:hanging="180"/>
      </w:pPr>
    </w:lvl>
    <w:lvl w:ilvl="6" w:tplc="D4CAF934">
      <w:start w:val="1"/>
      <w:numFmt w:val="decimal"/>
      <w:lvlText w:val="%7."/>
      <w:lvlJc w:val="left"/>
      <w:pPr>
        <w:ind w:left="5040" w:hanging="360"/>
      </w:pPr>
    </w:lvl>
    <w:lvl w:ilvl="7" w:tplc="0994EEBC">
      <w:start w:val="1"/>
      <w:numFmt w:val="lowerLetter"/>
      <w:lvlText w:val="%8."/>
      <w:lvlJc w:val="left"/>
      <w:pPr>
        <w:ind w:left="5760" w:hanging="360"/>
      </w:pPr>
    </w:lvl>
    <w:lvl w:ilvl="8" w:tplc="262E1202">
      <w:start w:val="1"/>
      <w:numFmt w:val="lowerRoman"/>
      <w:lvlText w:val="%9."/>
      <w:lvlJc w:val="right"/>
      <w:pPr>
        <w:ind w:left="6480" w:hanging="180"/>
      </w:pPr>
    </w:lvl>
  </w:abstractNum>
  <w:abstractNum w:abstractNumId="20" w15:restartNumberingAfterBreak="0">
    <w:nsid w:val="25DE6518"/>
    <w:multiLevelType w:val="multilevel"/>
    <w:tmpl w:val="583AFE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890C6A"/>
    <w:multiLevelType w:val="multilevel"/>
    <w:tmpl w:val="C78A8D04"/>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2778999A"/>
    <w:multiLevelType w:val="multilevel"/>
    <w:tmpl w:val="4CDCF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F4"/>
    <w:multiLevelType w:val="multilevel"/>
    <w:tmpl w:val="BDB2F1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5756DD"/>
    <w:multiLevelType w:val="hybridMultilevel"/>
    <w:tmpl w:val="291CA19C"/>
    <w:lvl w:ilvl="0" w:tplc="C07E4D12">
      <w:start w:val="1"/>
      <w:numFmt w:val="upperLetter"/>
      <w:lvlText w:val="%1."/>
      <w:lvlJc w:val="left"/>
      <w:pPr>
        <w:ind w:left="720" w:hanging="360"/>
      </w:pPr>
      <w:rPr>
        <w:rFonts w:ascii="Verdana" w:eastAsiaTheme="majorEastAsi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CB5882"/>
    <w:multiLevelType w:val="multilevel"/>
    <w:tmpl w:val="59EC2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E8C59FC"/>
    <w:multiLevelType w:val="multilevel"/>
    <w:tmpl w:val="1E2C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BC0E76"/>
    <w:multiLevelType w:val="hybridMultilevel"/>
    <w:tmpl w:val="68668484"/>
    <w:lvl w:ilvl="0" w:tplc="B7DCE824">
      <w:start w:val="1"/>
      <w:numFmt w:val="bullet"/>
      <w:lvlText w:val="-"/>
      <w:lvlJc w:val="left"/>
      <w:pPr>
        <w:ind w:left="720" w:hanging="360"/>
      </w:pPr>
      <w:rPr>
        <w:rFonts w:ascii="Verdana" w:eastAsiaTheme="minorHAnsi"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994237"/>
    <w:multiLevelType w:val="hybridMultilevel"/>
    <w:tmpl w:val="B5D66A7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DB09CF"/>
    <w:multiLevelType w:val="hybridMultilevel"/>
    <w:tmpl w:val="3522E936"/>
    <w:lvl w:ilvl="0" w:tplc="7EFC0292">
      <w:start w:val="1"/>
      <w:numFmt w:val="decimal"/>
      <w:lvlText w:val="%1."/>
      <w:lvlJc w:val="left"/>
      <w:pPr>
        <w:ind w:left="720" w:hanging="360"/>
      </w:pPr>
    </w:lvl>
    <w:lvl w:ilvl="1" w:tplc="D7DE0F64">
      <w:start w:val="1"/>
      <w:numFmt w:val="lowerLetter"/>
      <w:lvlText w:val="%2."/>
      <w:lvlJc w:val="left"/>
      <w:pPr>
        <w:ind w:left="1440" w:hanging="360"/>
      </w:pPr>
    </w:lvl>
    <w:lvl w:ilvl="2" w:tplc="C59C6FAC">
      <w:start w:val="1"/>
      <w:numFmt w:val="lowerRoman"/>
      <w:lvlText w:val="%3."/>
      <w:lvlJc w:val="right"/>
      <w:pPr>
        <w:ind w:left="2160" w:hanging="180"/>
      </w:pPr>
    </w:lvl>
    <w:lvl w:ilvl="3" w:tplc="7F3463CC">
      <w:start w:val="1"/>
      <w:numFmt w:val="decimal"/>
      <w:lvlText w:val="%4."/>
      <w:lvlJc w:val="left"/>
      <w:pPr>
        <w:ind w:left="2880" w:hanging="360"/>
      </w:pPr>
    </w:lvl>
    <w:lvl w:ilvl="4" w:tplc="0ADCD656">
      <w:start w:val="1"/>
      <w:numFmt w:val="lowerLetter"/>
      <w:lvlText w:val="%5."/>
      <w:lvlJc w:val="left"/>
      <w:pPr>
        <w:ind w:left="3600" w:hanging="360"/>
      </w:pPr>
    </w:lvl>
    <w:lvl w:ilvl="5" w:tplc="30302E9C">
      <w:start w:val="1"/>
      <w:numFmt w:val="lowerRoman"/>
      <w:lvlText w:val="%6."/>
      <w:lvlJc w:val="right"/>
      <w:pPr>
        <w:ind w:left="4320" w:hanging="180"/>
      </w:pPr>
    </w:lvl>
    <w:lvl w:ilvl="6" w:tplc="90B8483E">
      <w:start w:val="1"/>
      <w:numFmt w:val="decimal"/>
      <w:lvlText w:val="%7."/>
      <w:lvlJc w:val="left"/>
      <w:pPr>
        <w:ind w:left="5040" w:hanging="360"/>
      </w:pPr>
    </w:lvl>
    <w:lvl w:ilvl="7" w:tplc="F0EE751A">
      <w:start w:val="1"/>
      <w:numFmt w:val="lowerLetter"/>
      <w:lvlText w:val="%8."/>
      <w:lvlJc w:val="left"/>
      <w:pPr>
        <w:ind w:left="5760" w:hanging="360"/>
      </w:pPr>
    </w:lvl>
    <w:lvl w:ilvl="8" w:tplc="072456A0">
      <w:start w:val="1"/>
      <w:numFmt w:val="lowerRoman"/>
      <w:lvlText w:val="%9."/>
      <w:lvlJc w:val="right"/>
      <w:pPr>
        <w:ind w:left="6480" w:hanging="180"/>
      </w:pPr>
    </w:lvl>
  </w:abstractNum>
  <w:abstractNum w:abstractNumId="30" w15:restartNumberingAfterBreak="0">
    <w:nsid w:val="348D4898"/>
    <w:multiLevelType w:val="multilevel"/>
    <w:tmpl w:val="6B3C64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6C00C1"/>
    <w:multiLevelType w:val="multilevel"/>
    <w:tmpl w:val="C2FE0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515C52"/>
    <w:multiLevelType w:val="hybridMultilevel"/>
    <w:tmpl w:val="FED6D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94F5595"/>
    <w:multiLevelType w:val="multilevel"/>
    <w:tmpl w:val="1D827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886454"/>
    <w:multiLevelType w:val="multilevel"/>
    <w:tmpl w:val="8FEE47E2"/>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E340EE"/>
    <w:multiLevelType w:val="hybridMultilevel"/>
    <w:tmpl w:val="F9166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3736038"/>
    <w:multiLevelType w:val="hybridMultilevel"/>
    <w:tmpl w:val="344E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326544"/>
    <w:multiLevelType w:val="multilevel"/>
    <w:tmpl w:val="3F7CD7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93B2BB3"/>
    <w:multiLevelType w:val="multilevel"/>
    <w:tmpl w:val="37A889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58667D"/>
    <w:multiLevelType w:val="multilevel"/>
    <w:tmpl w:val="1B306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9DF2D73"/>
    <w:multiLevelType w:val="multilevel"/>
    <w:tmpl w:val="E32CA31A"/>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B736CFD"/>
    <w:multiLevelType w:val="multilevel"/>
    <w:tmpl w:val="5AD4E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B9F451F"/>
    <w:multiLevelType w:val="multilevel"/>
    <w:tmpl w:val="B0EE05B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4C5A59BF"/>
    <w:multiLevelType w:val="multilevel"/>
    <w:tmpl w:val="560ED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D1E315B"/>
    <w:multiLevelType w:val="multilevel"/>
    <w:tmpl w:val="55E47D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D64366B"/>
    <w:multiLevelType w:val="hybridMultilevel"/>
    <w:tmpl w:val="D1C035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0FA491B"/>
    <w:multiLevelType w:val="multilevel"/>
    <w:tmpl w:val="C0DEB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1B2D7B"/>
    <w:multiLevelType w:val="multilevel"/>
    <w:tmpl w:val="E12AC6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461CA0"/>
    <w:multiLevelType w:val="hybridMultilevel"/>
    <w:tmpl w:val="46326C32"/>
    <w:lvl w:ilvl="0" w:tplc="CCEE68C8">
      <w:start w:val="1"/>
      <w:numFmt w:val="upperLetter"/>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4F4FE0"/>
    <w:multiLevelType w:val="multilevel"/>
    <w:tmpl w:val="2116B1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59879C1"/>
    <w:multiLevelType w:val="multilevel"/>
    <w:tmpl w:val="C3B214B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ascii="Verdana" w:eastAsiaTheme="majorEastAsia" w:hAnsi="Verdana"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D240EE"/>
    <w:multiLevelType w:val="multilevel"/>
    <w:tmpl w:val="EF6A3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A647E93"/>
    <w:multiLevelType w:val="multilevel"/>
    <w:tmpl w:val="5AC48C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A72236A"/>
    <w:multiLevelType w:val="multilevel"/>
    <w:tmpl w:val="4BFC5562"/>
    <w:lvl w:ilvl="0">
      <w:start w:val="1"/>
      <w:numFmt w:val="upperLetter"/>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ascii="Verdana" w:eastAsiaTheme="majorEastAsia" w:hAnsi="Verdana"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A907D94"/>
    <w:multiLevelType w:val="multilevel"/>
    <w:tmpl w:val="DA7ECC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BA47295"/>
    <w:multiLevelType w:val="multilevel"/>
    <w:tmpl w:val="42CE4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BBB687C"/>
    <w:multiLevelType w:val="hybridMultilevel"/>
    <w:tmpl w:val="2A9C3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C0E4AD6"/>
    <w:multiLevelType w:val="multilevel"/>
    <w:tmpl w:val="05027024"/>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58" w15:restartNumberingAfterBreak="0">
    <w:nsid w:val="5C1C6384"/>
    <w:multiLevelType w:val="hybridMultilevel"/>
    <w:tmpl w:val="AE3E2EDC"/>
    <w:lvl w:ilvl="0" w:tplc="0E985364">
      <w:start w:val="2"/>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473B5A"/>
    <w:multiLevelType w:val="multilevel"/>
    <w:tmpl w:val="12000228"/>
    <w:lvl w:ilvl="0">
      <w:start w:val="7"/>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lowerLetter"/>
      <w:lvlText w:val="%4."/>
      <w:lvlJc w:val="left"/>
      <w:pPr>
        <w:ind w:left="3600" w:hanging="360"/>
      </w:pPr>
      <w:rPr>
        <w:rFonts w:eastAsiaTheme="majorEastAsia"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0" w15:restartNumberingAfterBreak="0">
    <w:nsid w:val="5DA84817"/>
    <w:multiLevelType w:val="hybridMultilevel"/>
    <w:tmpl w:val="BA9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5311D1"/>
    <w:multiLevelType w:val="multilevel"/>
    <w:tmpl w:val="09A09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A411F9"/>
    <w:multiLevelType w:val="multilevel"/>
    <w:tmpl w:val="81B2E7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C46034"/>
    <w:multiLevelType w:val="hybridMultilevel"/>
    <w:tmpl w:val="CD7A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80C17F"/>
    <w:multiLevelType w:val="hybridMultilevel"/>
    <w:tmpl w:val="0C989B82"/>
    <w:lvl w:ilvl="0" w:tplc="3286BFAC">
      <w:start w:val="1"/>
      <w:numFmt w:val="bullet"/>
      <w:lvlText w:val=""/>
      <w:lvlJc w:val="left"/>
      <w:pPr>
        <w:ind w:left="720" w:hanging="360"/>
      </w:pPr>
      <w:rPr>
        <w:rFonts w:ascii="Wingdings" w:hAnsi="Wingdings" w:hint="default"/>
      </w:rPr>
    </w:lvl>
    <w:lvl w:ilvl="1" w:tplc="DECA803E">
      <w:start w:val="1"/>
      <w:numFmt w:val="bullet"/>
      <w:lvlText w:val=""/>
      <w:lvlJc w:val="left"/>
      <w:pPr>
        <w:ind w:left="1440" w:hanging="360"/>
      </w:pPr>
      <w:rPr>
        <w:rFonts w:ascii="Wingdings" w:hAnsi="Wingdings" w:hint="default"/>
      </w:rPr>
    </w:lvl>
    <w:lvl w:ilvl="2" w:tplc="3FF2BA5C">
      <w:start w:val="1"/>
      <w:numFmt w:val="bullet"/>
      <w:lvlText w:val=""/>
      <w:lvlJc w:val="left"/>
      <w:pPr>
        <w:ind w:left="2160" w:hanging="360"/>
      </w:pPr>
      <w:rPr>
        <w:rFonts w:ascii="Wingdings" w:hAnsi="Wingdings" w:hint="default"/>
      </w:rPr>
    </w:lvl>
    <w:lvl w:ilvl="3" w:tplc="D0804B38">
      <w:start w:val="1"/>
      <w:numFmt w:val="bullet"/>
      <w:lvlText w:val=""/>
      <w:lvlJc w:val="left"/>
      <w:pPr>
        <w:ind w:left="2880" w:hanging="360"/>
      </w:pPr>
      <w:rPr>
        <w:rFonts w:ascii="Wingdings" w:hAnsi="Wingdings" w:hint="default"/>
      </w:rPr>
    </w:lvl>
    <w:lvl w:ilvl="4" w:tplc="0C8C9E76">
      <w:start w:val="1"/>
      <w:numFmt w:val="bullet"/>
      <w:lvlText w:val=""/>
      <w:lvlJc w:val="left"/>
      <w:pPr>
        <w:ind w:left="3600" w:hanging="360"/>
      </w:pPr>
      <w:rPr>
        <w:rFonts w:ascii="Wingdings" w:hAnsi="Wingdings" w:hint="default"/>
      </w:rPr>
    </w:lvl>
    <w:lvl w:ilvl="5" w:tplc="BCCA368E">
      <w:start w:val="1"/>
      <w:numFmt w:val="bullet"/>
      <w:lvlText w:val=""/>
      <w:lvlJc w:val="left"/>
      <w:pPr>
        <w:ind w:left="4320" w:hanging="360"/>
      </w:pPr>
      <w:rPr>
        <w:rFonts w:ascii="Wingdings" w:hAnsi="Wingdings" w:hint="default"/>
      </w:rPr>
    </w:lvl>
    <w:lvl w:ilvl="6" w:tplc="5C024090">
      <w:start w:val="1"/>
      <w:numFmt w:val="bullet"/>
      <w:lvlText w:val=""/>
      <w:lvlJc w:val="left"/>
      <w:pPr>
        <w:ind w:left="5040" w:hanging="360"/>
      </w:pPr>
      <w:rPr>
        <w:rFonts w:ascii="Wingdings" w:hAnsi="Wingdings" w:hint="default"/>
      </w:rPr>
    </w:lvl>
    <w:lvl w:ilvl="7" w:tplc="62FE4A68">
      <w:start w:val="1"/>
      <w:numFmt w:val="bullet"/>
      <w:lvlText w:val=""/>
      <w:lvlJc w:val="left"/>
      <w:pPr>
        <w:ind w:left="5760" w:hanging="360"/>
      </w:pPr>
      <w:rPr>
        <w:rFonts w:ascii="Wingdings" w:hAnsi="Wingdings" w:hint="default"/>
      </w:rPr>
    </w:lvl>
    <w:lvl w:ilvl="8" w:tplc="058C198A">
      <w:start w:val="1"/>
      <w:numFmt w:val="bullet"/>
      <w:lvlText w:val=""/>
      <w:lvlJc w:val="left"/>
      <w:pPr>
        <w:ind w:left="6480" w:hanging="360"/>
      </w:pPr>
      <w:rPr>
        <w:rFonts w:ascii="Wingdings" w:hAnsi="Wingdings" w:hint="default"/>
      </w:rPr>
    </w:lvl>
  </w:abstractNum>
  <w:abstractNum w:abstractNumId="65" w15:restartNumberingAfterBreak="0">
    <w:nsid w:val="6149073D"/>
    <w:multiLevelType w:val="multilevel"/>
    <w:tmpl w:val="AD02C8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3BE43DA"/>
    <w:multiLevelType w:val="multilevel"/>
    <w:tmpl w:val="9A24EC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A436417"/>
    <w:multiLevelType w:val="multilevel"/>
    <w:tmpl w:val="2298A8C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ind w:left="2880" w:hanging="360"/>
      </w:pPr>
      <w:rPr>
        <w:rFonts w:eastAsiaTheme="majorEastAsia"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ADB341B"/>
    <w:multiLevelType w:val="multilevel"/>
    <w:tmpl w:val="3A7E7E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507A58"/>
    <w:multiLevelType w:val="hybridMultilevel"/>
    <w:tmpl w:val="9CA25D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1A59B3"/>
    <w:multiLevelType w:val="multilevel"/>
    <w:tmpl w:val="CD96B3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7D0D08"/>
    <w:multiLevelType w:val="multilevel"/>
    <w:tmpl w:val="29DE88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F44528B"/>
    <w:multiLevelType w:val="multilevel"/>
    <w:tmpl w:val="CED421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0A24E5E"/>
    <w:multiLevelType w:val="multilevel"/>
    <w:tmpl w:val="59EC2AE6"/>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74" w15:restartNumberingAfterBreak="0">
    <w:nsid w:val="720A2B79"/>
    <w:multiLevelType w:val="multilevel"/>
    <w:tmpl w:val="F60E1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76371B7"/>
    <w:multiLevelType w:val="multilevel"/>
    <w:tmpl w:val="7CF8BC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8285ADB"/>
    <w:multiLevelType w:val="multilevel"/>
    <w:tmpl w:val="4BFC5562"/>
    <w:lvl w:ilvl="0">
      <w:start w:val="1"/>
      <w:numFmt w:val="upperLetter"/>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ascii="Verdana" w:eastAsiaTheme="majorEastAsia" w:hAnsi="Verdana"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2F7A44"/>
    <w:multiLevelType w:val="multilevel"/>
    <w:tmpl w:val="95AEC3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C8646F"/>
    <w:multiLevelType w:val="multilevel"/>
    <w:tmpl w:val="79FAD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6367E0"/>
    <w:multiLevelType w:val="multilevel"/>
    <w:tmpl w:val="73A04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C175A60"/>
    <w:multiLevelType w:val="multilevel"/>
    <w:tmpl w:val="BFE8B9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C8A0AB5"/>
    <w:multiLevelType w:val="multilevel"/>
    <w:tmpl w:val="4BFC5562"/>
    <w:lvl w:ilvl="0">
      <w:start w:val="1"/>
      <w:numFmt w:val="upperLetter"/>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ascii="Verdana" w:eastAsiaTheme="majorEastAsia" w:hAnsi="Verdana"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D70E09"/>
    <w:multiLevelType w:val="multilevel"/>
    <w:tmpl w:val="4BFC5562"/>
    <w:lvl w:ilvl="0">
      <w:start w:val="1"/>
      <w:numFmt w:val="upperLetter"/>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ascii="Verdana" w:eastAsiaTheme="majorEastAsia" w:hAnsi="Verdana"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D59157C"/>
    <w:multiLevelType w:val="hybridMultilevel"/>
    <w:tmpl w:val="D2A2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082049">
    <w:abstractNumId w:val="61"/>
  </w:num>
  <w:num w:numId="2" w16cid:durableId="1934849821">
    <w:abstractNumId w:val="64"/>
  </w:num>
  <w:num w:numId="3" w16cid:durableId="526331077">
    <w:abstractNumId w:val="31"/>
  </w:num>
  <w:num w:numId="4" w16cid:durableId="590358264">
    <w:abstractNumId w:val="51"/>
  </w:num>
  <w:num w:numId="5" w16cid:durableId="1364549495">
    <w:abstractNumId w:val="41"/>
  </w:num>
  <w:num w:numId="6" w16cid:durableId="807279814">
    <w:abstractNumId w:val="74"/>
  </w:num>
  <w:num w:numId="7" w16cid:durableId="275067939">
    <w:abstractNumId w:val="16"/>
  </w:num>
  <w:num w:numId="8" w16cid:durableId="1138953827">
    <w:abstractNumId w:val="0"/>
  </w:num>
  <w:num w:numId="9" w16cid:durableId="46732552">
    <w:abstractNumId w:val="22"/>
  </w:num>
  <w:num w:numId="10" w16cid:durableId="35813590">
    <w:abstractNumId w:val="29"/>
  </w:num>
  <w:num w:numId="11" w16cid:durableId="1770810770">
    <w:abstractNumId w:val="19"/>
  </w:num>
  <w:num w:numId="12" w16cid:durableId="343870490">
    <w:abstractNumId w:val="5"/>
  </w:num>
  <w:num w:numId="13" w16cid:durableId="118885840">
    <w:abstractNumId w:val="8"/>
  </w:num>
  <w:num w:numId="14" w16cid:durableId="358355035">
    <w:abstractNumId w:val="63"/>
  </w:num>
  <w:num w:numId="15" w16cid:durableId="2052143783">
    <w:abstractNumId w:val="35"/>
  </w:num>
  <w:num w:numId="16" w16cid:durableId="1705324056">
    <w:abstractNumId w:val="32"/>
  </w:num>
  <w:num w:numId="17" w16cid:durableId="21177214">
    <w:abstractNumId w:val="45"/>
  </w:num>
  <w:num w:numId="18" w16cid:durableId="1183320473">
    <w:abstractNumId w:val="56"/>
  </w:num>
  <w:num w:numId="19" w16cid:durableId="1145008634">
    <w:abstractNumId w:val="60"/>
  </w:num>
  <w:num w:numId="20" w16cid:durableId="164512996">
    <w:abstractNumId w:val="13"/>
  </w:num>
  <w:num w:numId="21" w16cid:durableId="1686975235">
    <w:abstractNumId w:val="10"/>
  </w:num>
  <w:num w:numId="22" w16cid:durableId="1264262968">
    <w:abstractNumId w:val="27"/>
  </w:num>
  <w:num w:numId="23" w16cid:durableId="1035695507">
    <w:abstractNumId w:val="2"/>
  </w:num>
  <w:num w:numId="24" w16cid:durableId="172454255">
    <w:abstractNumId w:val="26"/>
  </w:num>
  <w:num w:numId="25" w16cid:durableId="1860007346">
    <w:abstractNumId w:val="9"/>
  </w:num>
  <w:num w:numId="26" w16cid:durableId="987588661">
    <w:abstractNumId w:val="40"/>
  </w:num>
  <w:num w:numId="27" w16cid:durableId="325130060">
    <w:abstractNumId w:val="54"/>
  </w:num>
  <w:num w:numId="28" w16cid:durableId="1040402924">
    <w:abstractNumId w:val="20"/>
  </w:num>
  <w:num w:numId="29" w16cid:durableId="222301480">
    <w:abstractNumId w:val="25"/>
  </w:num>
  <w:num w:numId="30" w16cid:durableId="193614321">
    <w:abstractNumId w:val="67"/>
  </w:num>
  <w:num w:numId="31" w16cid:durableId="697894891">
    <w:abstractNumId w:val="33"/>
  </w:num>
  <w:num w:numId="32" w16cid:durableId="1834485496">
    <w:abstractNumId w:val="18"/>
  </w:num>
  <w:num w:numId="33" w16cid:durableId="2036810586">
    <w:abstractNumId w:val="17"/>
  </w:num>
  <w:num w:numId="34" w16cid:durableId="1110973235">
    <w:abstractNumId w:val="30"/>
  </w:num>
  <w:num w:numId="35" w16cid:durableId="734476719">
    <w:abstractNumId w:val="59"/>
  </w:num>
  <w:num w:numId="36" w16cid:durableId="2093963071">
    <w:abstractNumId w:val="49"/>
  </w:num>
  <w:num w:numId="37" w16cid:durableId="1260672911">
    <w:abstractNumId w:val="72"/>
  </w:num>
  <w:num w:numId="38" w16cid:durableId="1623149069">
    <w:abstractNumId w:val="23"/>
  </w:num>
  <w:num w:numId="39" w16cid:durableId="320350116">
    <w:abstractNumId w:val="6"/>
  </w:num>
  <w:num w:numId="40" w16cid:durableId="421995125">
    <w:abstractNumId w:val="79"/>
  </w:num>
  <w:num w:numId="41" w16cid:durableId="232928921">
    <w:abstractNumId w:val="3"/>
  </w:num>
  <w:num w:numId="42" w16cid:durableId="628626437">
    <w:abstractNumId w:val="43"/>
  </w:num>
  <w:num w:numId="43" w16cid:durableId="311255651">
    <w:abstractNumId w:val="11"/>
  </w:num>
  <w:num w:numId="44" w16cid:durableId="1759867366">
    <w:abstractNumId w:val="37"/>
  </w:num>
  <w:num w:numId="45" w16cid:durableId="1176190999">
    <w:abstractNumId w:val="71"/>
  </w:num>
  <w:num w:numId="46" w16cid:durableId="2135248044">
    <w:abstractNumId w:val="50"/>
  </w:num>
  <w:num w:numId="47" w16cid:durableId="1099522774">
    <w:abstractNumId w:val="46"/>
  </w:num>
  <w:num w:numId="48" w16cid:durableId="635793540">
    <w:abstractNumId w:val="21"/>
  </w:num>
  <w:num w:numId="49" w16cid:durableId="1096747650">
    <w:abstractNumId w:val="57"/>
  </w:num>
  <w:num w:numId="50" w16cid:durableId="1046611682">
    <w:abstractNumId w:val="78"/>
  </w:num>
  <w:num w:numId="51" w16cid:durableId="788430689">
    <w:abstractNumId w:val="70"/>
  </w:num>
  <w:num w:numId="52" w16cid:durableId="819886502">
    <w:abstractNumId w:val="12"/>
  </w:num>
  <w:num w:numId="53" w16cid:durableId="1562717437">
    <w:abstractNumId w:val="39"/>
  </w:num>
  <w:num w:numId="54" w16cid:durableId="1969775771">
    <w:abstractNumId w:val="44"/>
  </w:num>
  <w:num w:numId="55" w16cid:durableId="706177253">
    <w:abstractNumId w:val="66"/>
  </w:num>
  <w:num w:numId="56" w16cid:durableId="783041784">
    <w:abstractNumId w:val="52"/>
  </w:num>
  <w:num w:numId="57" w16cid:durableId="581334757">
    <w:abstractNumId w:val="14"/>
  </w:num>
  <w:num w:numId="58" w16cid:durableId="74127844">
    <w:abstractNumId w:val="62"/>
  </w:num>
  <w:num w:numId="59" w16cid:durableId="1289967744">
    <w:abstractNumId w:val="68"/>
  </w:num>
  <w:num w:numId="60" w16cid:durableId="750740329">
    <w:abstractNumId w:val="47"/>
  </w:num>
  <w:num w:numId="61" w16cid:durableId="683940526">
    <w:abstractNumId w:val="75"/>
  </w:num>
  <w:num w:numId="62" w16cid:durableId="265819632">
    <w:abstractNumId w:val="65"/>
  </w:num>
  <w:num w:numId="63" w16cid:durableId="508563103">
    <w:abstractNumId w:val="80"/>
  </w:num>
  <w:num w:numId="64" w16cid:durableId="1328092265">
    <w:abstractNumId w:val="38"/>
  </w:num>
  <w:num w:numId="65" w16cid:durableId="84541723">
    <w:abstractNumId w:val="77"/>
  </w:num>
  <w:num w:numId="66" w16cid:durableId="1209336167">
    <w:abstractNumId w:val="1"/>
  </w:num>
  <w:num w:numId="67" w16cid:durableId="225383709">
    <w:abstractNumId w:val="34"/>
  </w:num>
  <w:num w:numId="68" w16cid:durableId="758714506">
    <w:abstractNumId w:val="28"/>
  </w:num>
  <w:num w:numId="69" w16cid:durableId="128599116">
    <w:abstractNumId w:val="69"/>
  </w:num>
  <w:num w:numId="70" w16cid:durableId="1720864499">
    <w:abstractNumId w:val="7"/>
  </w:num>
  <w:num w:numId="71" w16cid:durableId="713576613">
    <w:abstractNumId w:val="58"/>
  </w:num>
  <w:num w:numId="72" w16cid:durableId="926616331">
    <w:abstractNumId w:val="73"/>
  </w:num>
  <w:num w:numId="73" w16cid:durableId="778528378">
    <w:abstractNumId w:val="4"/>
  </w:num>
  <w:num w:numId="74" w16cid:durableId="1158768844">
    <w:abstractNumId w:val="76"/>
  </w:num>
  <w:num w:numId="75" w16cid:durableId="1113751006">
    <w:abstractNumId w:val="53"/>
  </w:num>
  <w:num w:numId="76" w16cid:durableId="16204094">
    <w:abstractNumId w:val="81"/>
  </w:num>
  <w:num w:numId="77" w16cid:durableId="1804735948">
    <w:abstractNumId w:val="48"/>
  </w:num>
  <w:num w:numId="78" w16cid:durableId="1182865007">
    <w:abstractNumId w:val="24"/>
  </w:num>
  <w:num w:numId="79" w16cid:durableId="108859079">
    <w:abstractNumId w:val="42"/>
  </w:num>
  <w:num w:numId="80" w16cid:durableId="135756672">
    <w:abstractNumId w:val="15"/>
  </w:num>
  <w:num w:numId="81" w16cid:durableId="694698678">
    <w:abstractNumId w:val="82"/>
  </w:num>
  <w:num w:numId="82" w16cid:durableId="9084612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81558079">
    <w:abstractNumId w:val="36"/>
  </w:num>
  <w:num w:numId="84" w16cid:durableId="382172981">
    <w:abstractNumId w:val="8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84"/>
    <w:rsid w:val="00000E1B"/>
    <w:rsid w:val="00001752"/>
    <w:rsid w:val="00002A59"/>
    <w:rsid w:val="000041ED"/>
    <w:rsid w:val="00005375"/>
    <w:rsid w:val="00005810"/>
    <w:rsid w:val="00005FFF"/>
    <w:rsid w:val="00007CE9"/>
    <w:rsid w:val="00010356"/>
    <w:rsid w:val="00011ADE"/>
    <w:rsid w:val="00012DAF"/>
    <w:rsid w:val="00013002"/>
    <w:rsid w:val="000130AE"/>
    <w:rsid w:val="00013340"/>
    <w:rsid w:val="00013E0E"/>
    <w:rsid w:val="00016139"/>
    <w:rsid w:val="00016BB5"/>
    <w:rsid w:val="00016CD6"/>
    <w:rsid w:val="00017172"/>
    <w:rsid w:val="00020E90"/>
    <w:rsid w:val="00021B61"/>
    <w:rsid w:val="000232A6"/>
    <w:rsid w:val="00023F92"/>
    <w:rsid w:val="00024AEE"/>
    <w:rsid w:val="00027441"/>
    <w:rsid w:val="000275E4"/>
    <w:rsid w:val="00030718"/>
    <w:rsid w:val="00030F46"/>
    <w:rsid w:val="00031261"/>
    <w:rsid w:val="00031B32"/>
    <w:rsid w:val="00033FCB"/>
    <w:rsid w:val="00035703"/>
    <w:rsid w:val="00037BE2"/>
    <w:rsid w:val="00040112"/>
    <w:rsid w:val="00040EA2"/>
    <w:rsid w:val="00041114"/>
    <w:rsid w:val="00041CDE"/>
    <w:rsid w:val="00041D27"/>
    <w:rsid w:val="00042881"/>
    <w:rsid w:val="0004527F"/>
    <w:rsid w:val="00046126"/>
    <w:rsid w:val="00051E2D"/>
    <w:rsid w:val="0005294B"/>
    <w:rsid w:val="00053006"/>
    <w:rsid w:val="0005365E"/>
    <w:rsid w:val="00057420"/>
    <w:rsid w:val="000618ED"/>
    <w:rsid w:val="0006366D"/>
    <w:rsid w:val="00063B8A"/>
    <w:rsid w:val="00065496"/>
    <w:rsid w:val="00067A58"/>
    <w:rsid w:val="00067CDE"/>
    <w:rsid w:val="00067E76"/>
    <w:rsid w:val="00071F3C"/>
    <w:rsid w:val="00072286"/>
    <w:rsid w:val="000736F5"/>
    <w:rsid w:val="00074369"/>
    <w:rsid w:val="000753C1"/>
    <w:rsid w:val="000753E2"/>
    <w:rsid w:val="000757D3"/>
    <w:rsid w:val="000759CF"/>
    <w:rsid w:val="00075AF0"/>
    <w:rsid w:val="0007631A"/>
    <w:rsid w:val="000771EC"/>
    <w:rsid w:val="0007730B"/>
    <w:rsid w:val="00080169"/>
    <w:rsid w:val="00080C72"/>
    <w:rsid w:val="000828D7"/>
    <w:rsid w:val="00082C32"/>
    <w:rsid w:val="000831D9"/>
    <w:rsid w:val="00083510"/>
    <w:rsid w:val="000843EE"/>
    <w:rsid w:val="00086B0C"/>
    <w:rsid w:val="000871A0"/>
    <w:rsid w:val="00090444"/>
    <w:rsid w:val="0009370D"/>
    <w:rsid w:val="00093EA6"/>
    <w:rsid w:val="00094037"/>
    <w:rsid w:val="0009456D"/>
    <w:rsid w:val="000946A4"/>
    <w:rsid w:val="000A223A"/>
    <w:rsid w:val="000A35D8"/>
    <w:rsid w:val="000A70CF"/>
    <w:rsid w:val="000A7B06"/>
    <w:rsid w:val="000A7DDE"/>
    <w:rsid w:val="000B01CB"/>
    <w:rsid w:val="000B05D1"/>
    <w:rsid w:val="000B1163"/>
    <w:rsid w:val="000B2119"/>
    <w:rsid w:val="000B2902"/>
    <w:rsid w:val="000B2D55"/>
    <w:rsid w:val="000B3AE2"/>
    <w:rsid w:val="000B3D07"/>
    <w:rsid w:val="000B5949"/>
    <w:rsid w:val="000B5DC6"/>
    <w:rsid w:val="000C02D8"/>
    <w:rsid w:val="000C1358"/>
    <w:rsid w:val="000C1AB7"/>
    <w:rsid w:val="000C1B56"/>
    <w:rsid w:val="000C2617"/>
    <w:rsid w:val="000C31A0"/>
    <w:rsid w:val="000C67CE"/>
    <w:rsid w:val="000C6CBB"/>
    <w:rsid w:val="000C6D52"/>
    <w:rsid w:val="000C6FD4"/>
    <w:rsid w:val="000C7892"/>
    <w:rsid w:val="000D0DDF"/>
    <w:rsid w:val="000D2898"/>
    <w:rsid w:val="000D309C"/>
    <w:rsid w:val="000D3A57"/>
    <w:rsid w:val="000D4875"/>
    <w:rsid w:val="000E23CB"/>
    <w:rsid w:val="000E29D1"/>
    <w:rsid w:val="000E34E6"/>
    <w:rsid w:val="000E4A9E"/>
    <w:rsid w:val="000E55BB"/>
    <w:rsid w:val="000E5DE5"/>
    <w:rsid w:val="000E6FE1"/>
    <w:rsid w:val="000E77A4"/>
    <w:rsid w:val="000F0975"/>
    <w:rsid w:val="000F7428"/>
    <w:rsid w:val="00101AC9"/>
    <w:rsid w:val="00102BA9"/>
    <w:rsid w:val="0010336F"/>
    <w:rsid w:val="001038BD"/>
    <w:rsid w:val="00103CD1"/>
    <w:rsid w:val="0010477A"/>
    <w:rsid w:val="00105D8B"/>
    <w:rsid w:val="001068B6"/>
    <w:rsid w:val="001105CB"/>
    <w:rsid w:val="00111923"/>
    <w:rsid w:val="00111FE3"/>
    <w:rsid w:val="00115847"/>
    <w:rsid w:val="0012065F"/>
    <w:rsid w:val="0012306C"/>
    <w:rsid w:val="00124345"/>
    <w:rsid w:val="00124527"/>
    <w:rsid w:val="00132318"/>
    <w:rsid w:val="00132CE1"/>
    <w:rsid w:val="00133AE5"/>
    <w:rsid w:val="001342A7"/>
    <w:rsid w:val="00136C13"/>
    <w:rsid w:val="00136CA2"/>
    <w:rsid w:val="00137014"/>
    <w:rsid w:val="001371D5"/>
    <w:rsid w:val="00137F61"/>
    <w:rsid w:val="001407B0"/>
    <w:rsid w:val="0014141B"/>
    <w:rsid w:val="00146366"/>
    <w:rsid w:val="00146670"/>
    <w:rsid w:val="00146AF0"/>
    <w:rsid w:val="001477B5"/>
    <w:rsid w:val="00150537"/>
    <w:rsid w:val="00151258"/>
    <w:rsid w:val="00151EB3"/>
    <w:rsid w:val="001523EE"/>
    <w:rsid w:val="00152D76"/>
    <w:rsid w:val="0015375F"/>
    <w:rsid w:val="00153B62"/>
    <w:rsid w:val="0015434B"/>
    <w:rsid w:val="00156E03"/>
    <w:rsid w:val="00157721"/>
    <w:rsid w:val="00160426"/>
    <w:rsid w:val="00160E90"/>
    <w:rsid w:val="001610BF"/>
    <w:rsid w:val="001625B3"/>
    <w:rsid w:val="00166ADA"/>
    <w:rsid w:val="00166D74"/>
    <w:rsid w:val="00167C57"/>
    <w:rsid w:val="00170389"/>
    <w:rsid w:val="00172493"/>
    <w:rsid w:val="001728E5"/>
    <w:rsid w:val="00172A9C"/>
    <w:rsid w:val="00173258"/>
    <w:rsid w:val="001733A5"/>
    <w:rsid w:val="00174B2C"/>
    <w:rsid w:val="00177812"/>
    <w:rsid w:val="00181AC8"/>
    <w:rsid w:val="001828C8"/>
    <w:rsid w:val="00183233"/>
    <w:rsid w:val="00183795"/>
    <w:rsid w:val="0018406E"/>
    <w:rsid w:val="001909BB"/>
    <w:rsid w:val="0019118D"/>
    <w:rsid w:val="001911CB"/>
    <w:rsid w:val="001911D0"/>
    <w:rsid w:val="001918C2"/>
    <w:rsid w:val="00193109"/>
    <w:rsid w:val="0019381C"/>
    <w:rsid w:val="00193943"/>
    <w:rsid w:val="00193B87"/>
    <w:rsid w:val="001949D2"/>
    <w:rsid w:val="00194BE6"/>
    <w:rsid w:val="00194EDD"/>
    <w:rsid w:val="00195E66"/>
    <w:rsid w:val="0019625E"/>
    <w:rsid w:val="001A0F58"/>
    <w:rsid w:val="001A38CF"/>
    <w:rsid w:val="001A4145"/>
    <w:rsid w:val="001A645D"/>
    <w:rsid w:val="001A64EA"/>
    <w:rsid w:val="001A776E"/>
    <w:rsid w:val="001A7C46"/>
    <w:rsid w:val="001B066B"/>
    <w:rsid w:val="001B237F"/>
    <w:rsid w:val="001B6AC8"/>
    <w:rsid w:val="001B70F8"/>
    <w:rsid w:val="001B713E"/>
    <w:rsid w:val="001C009B"/>
    <w:rsid w:val="001C08A1"/>
    <w:rsid w:val="001C1C32"/>
    <w:rsid w:val="001C3389"/>
    <w:rsid w:val="001C360D"/>
    <w:rsid w:val="001C46BE"/>
    <w:rsid w:val="001C59D9"/>
    <w:rsid w:val="001C601B"/>
    <w:rsid w:val="001C6A2C"/>
    <w:rsid w:val="001C6ADD"/>
    <w:rsid w:val="001C6E22"/>
    <w:rsid w:val="001D0B2B"/>
    <w:rsid w:val="001D10D0"/>
    <w:rsid w:val="001D1721"/>
    <w:rsid w:val="001D463D"/>
    <w:rsid w:val="001D50A7"/>
    <w:rsid w:val="001D5DC3"/>
    <w:rsid w:val="001D5F5D"/>
    <w:rsid w:val="001E1DCE"/>
    <w:rsid w:val="001E2D65"/>
    <w:rsid w:val="001E3461"/>
    <w:rsid w:val="001E47B6"/>
    <w:rsid w:val="001E49BA"/>
    <w:rsid w:val="001E4BE7"/>
    <w:rsid w:val="001E4E20"/>
    <w:rsid w:val="001E527C"/>
    <w:rsid w:val="001E5534"/>
    <w:rsid w:val="001E566B"/>
    <w:rsid w:val="001E5F59"/>
    <w:rsid w:val="001E6877"/>
    <w:rsid w:val="001F0613"/>
    <w:rsid w:val="001F1802"/>
    <w:rsid w:val="001F1AA0"/>
    <w:rsid w:val="001F317B"/>
    <w:rsid w:val="001F424E"/>
    <w:rsid w:val="001F59FD"/>
    <w:rsid w:val="002024DA"/>
    <w:rsid w:val="002031A8"/>
    <w:rsid w:val="00203B2B"/>
    <w:rsid w:val="002051DF"/>
    <w:rsid w:val="00205321"/>
    <w:rsid w:val="00206C5F"/>
    <w:rsid w:val="002103D8"/>
    <w:rsid w:val="0021042D"/>
    <w:rsid w:val="002129EE"/>
    <w:rsid w:val="00213C8A"/>
    <w:rsid w:val="00213FEA"/>
    <w:rsid w:val="00215334"/>
    <w:rsid w:val="00215CCD"/>
    <w:rsid w:val="00216F54"/>
    <w:rsid w:val="002170AA"/>
    <w:rsid w:val="002176F8"/>
    <w:rsid w:val="0022004B"/>
    <w:rsid w:val="002210C1"/>
    <w:rsid w:val="00221460"/>
    <w:rsid w:val="00221CBA"/>
    <w:rsid w:val="00223742"/>
    <w:rsid w:val="00223FEB"/>
    <w:rsid w:val="00225118"/>
    <w:rsid w:val="00227058"/>
    <w:rsid w:val="002276E9"/>
    <w:rsid w:val="00230279"/>
    <w:rsid w:val="0023185C"/>
    <w:rsid w:val="002342F8"/>
    <w:rsid w:val="002343F0"/>
    <w:rsid w:val="00235CFC"/>
    <w:rsid w:val="00237EAA"/>
    <w:rsid w:val="002424A2"/>
    <w:rsid w:val="00242B94"/>
    <w:rsid w:val="002434D9"/>
    <w:rsid w:val="0024522F"/>
    <w:rsid w:val="00247139"/>
    <w:rsid w:val="002475B8"/>
    <w:rsid w:val="002500B8"/>
    <w:rsid w:val="00250A68"/>
    <w:rsid w:val="0025157B"/>
    <w:rsid w:val="00253E64"/>
    <w:rsid w:val="0025550F"/>
    <w:rsid w:val="002556C4"/>
    <w:rsid w:val="00255B23"/>
    <w:rsid w:val="00255F94"/>
    <w:rsid w:val="00256107"/>
    <w:rsid w:val="002572C9"/>
    <w:rsid w:val="00261657"/>
    <w:rsid w:val="00262B4B"/>
    <w:rsid w:val="00263075"/>
    <w:rsid w:val="002651F4"/>
    <w:rsid w:val="00266159"/>
    <w:rsid w:val="00266EAE"/>
    <w:rsid w:val="00267493"/>
    <w:rsid w:val="00267791"/>
    <w:rsid w:val="002722A7"/>
    <w:rsid w:val="00272B4C"/>
    <w:rsid w:val="002746B8"/>
    <w:rsid w:val="00274ACA"/>
    <w:rsid w:val="00275133"/>
    <w:rsid w:val="0027698D"/>
    <w:rsid w:val="00276E69"/>
    <w:rsid w:val="0027776E"/>
    <w:rsid w:val="0028239C"/>
    <w:rsid w:val="00282C07"/>
    <w:rsid w:val="00283A37"/>
    <w:rsid w:val="00284B42"/>
    <w:rsid w:val="002850F7"/>
    <w:rsid w:val="002905FB"/>
    <w:rsid w:val="00292114"/>
    <w:rsid w:val="0029437E"/>
    <w:rsid w:val="00297671"/>
    <w:rsid w:val="002A306A"/>
    <w:rsid w:val="002A30E8"/>
    <w:rsid w:val="002A35B2"/>
    <w:rsid w:val="002A36AD"/>
    <w:rsid w:val="002A4608"/>
    <w:rsid w:val="002A498A"/>
    <w:rsid w:val="002A4E08"/>
    <w:rsid w:val="002A63C3"/>
    <w:rsid w:val="002B1B1D"/>
    <w:rsid w:val="002B61BD"/>
    <w:rsid w:val="002B6C2E"/>
    <w:rsid w:val="002C0C7A"/>
    <w:rsid w:val="002C18F8"/>
    <w:rsid w:val="002C36A3"/>
    <w:rsid w:val="002C6417"/>
    <w:rsid w:val="002C6C48"/>
    <w:rsid w:val="002C6D26"/>
    <w:rsid w:val="002C6DE0"/>
    <w:rsid w:val="002D1378"/>
    <w:rsid w:val="002D2862"/>
    <w:rsid w:val="002D3850"/>
    <w:rsid w:val="002D6684"/>
    <w:rsid w:val="002D66A6"/>
    <w:rsid w:val="002E1C8F"/>
    <w:rsid w:val="002E29B5"/>
    <w:rsid w:val="002E31F7"/>
    <w:rsid w:val="002E40BC"/>
    <w:rsid w:val="002E5387"/>
    <w:rsid w:val="002E5D05"/>
    <w:rsid w:val="002E68FE"/>
    <w:rsid w:val="002E7179"/>
    <w:rsid w:val="002E7531"/>
    <w:rsid w:val="002F6AD6"/>
    <w:rsid w:val="002F7A33"/>
    <w:rsid w:val="0030005C"/>
    <w:rsid w:val="003013D8"/>
    <w:rsid w:val="00302B4C"/>
    <w:rsid w:val="003030FE"/>
    <w:rsid w:val="0030341C"/>
    <w:rsid w:val="00303F45"/>
    <w:rsid w:val="00304D10"/>
    <w:rsid w:val="00305611"/>
    <w:rsid w:val="003057BD"/>
    <w:rsid w:val="003063D8"/>
    <w:rsid w:val="0030657E"/>
    <w:rsid w:val="00307F72"/>
    <w:rsid w:val="00314BAE"/>
    <w:rsid w:val="00314C31"/>
    <w:rsid w:val="003154C5"/>
    <w:rsid w:val="00315CCB"/>
    <w:rsid w:val="00317017"/>
    <w:rsid w:val="0031717B"/>
    <w:rsid w:val="00320A30"/>
    <w:rsid w:val="00323B81"/>
    <w:rsid w:val="00324330"/>
    <w:rsid w:val="00324B6D"/>
    <w:rsid w:val="00325201"/>
    <w:rsid w:val="003277CF"/>
    <w:rsid w:val="0033023A"/>
    <w:rsid w:val="00330CE0"/>
    <w:rsid w:val="00331399"/>
    <w:rsid w:val="0033274C"/>
    <w:rsid w:val="00332FC5"/>
    <w:rsid w:val="003340C9"/>
    <w:rsid w:val="00335AB2"/>
    <w:rsid w:val="00336033"/>
    <w:rsid w:val="00336875"/>
    <w:rsid w:val="00341941"/>
    <w:rsid w:val="00342EF2"/>
    <w:rsid w:val="00344332"/>
    <w:rsid w:val="00344503"/>
    <w:rsid w:val="00345659"/>
    <w:rsid w:val="00345A59"/>
    <w:rsid w:val="00346701"/>
    <w:rsid w:val="00347D92"/>
    <w:rsid w:val="00350102"/>
    <w:rsid w:val="00350236"/>
    <w:rsid w:val="003516D1"/>
    <w:rsid w:val="003518FA"/>
    <w:rsid w:val="00351FE8"/>
    <w:rsid w:val="00352EC2"/>
    <w:rsid w:val="003531A2"/>
    <w:rsid w:val="003536D7"/>
    <w:rsid w:val="0035398E"/>
    <w:rsid w:val="00357144"/>
    <w:rsid w:val="00357F25"/>
    <w:rsid w:val="0036009A"/>
    <w:rsid w:val="00360602"/>
    <w:rsid w:val="00362987"/>
    <w:rsid w:val="0036314C"/>
    <w:rsid w:val="00364350"/>
    <w:rsid w:val="00364967"/>
    <w:rsid w:val="003679E8"/>
    <w:rsid w:val="003733A0"/>
    <w:rsid w:val="00373821"/>
    <w:rsid w:val="003751E1"/>
    <w:rsid w:val="00376D68"/>
    <w:rsid w:val="00376E62"/>
    <w:rsid w:val="0038116A"/>
    <w:rsid w:val="00382401"/>
    <w:rsid w:val="00382771"/>
    <w:rsid w:val="00382AFC"/>
    <w:rsid w:val="003836BB"/>
    <w:rsid w:val="00386705"/>
    <w:rsid w:val="00387676"/>
    <w:rsid w:val="00387CA8"/>
    <w:rsid w:val="0039014F"/>
    <w:rsid w:val="00390C7D"/>
    <w:rsid w:val="00392737"/>
    <w:rsid w:val="00393CDA"/>
    <w:rsid w:val="00394D86"/>
    <w:rsid w:val="00396E85"/>
    <w:rsid w:val="00397FBE"/>
    <w:rsid w:val="003A1562"/>
    <w:rsid w:val="003A191F"/>
    <w:rsid w:val="003A1FC9"/>
    <w:rsid w:val="003A4C67"/>
    <w:rsid w:val="003A5269"/>
    <w:rsid w:val="003A7C65"/>
    <w:rsid w:val="003B0A21"/>
    <w:rsid w:val="003B2DC0"/>
    <w:rsid w:val="003B5610"/>
    <w:rsid w:val="003B5639"/>
    <w:rsid w:val="003B59C8"/>
    <w:rsid w:val="003B6C19"/>
    <w:rsid w:val="003B75E9"/>
    <w:rsid w:val="003B7B74"/>
    <w:rsid w:val="003B7DBB"/>
    <w:rsid w:val="003C248C"/>
    <w:rsid w:val="003C561D"/>
    <w:rsid w:val="003C70B6"/>
    <w:rsid w:val="003C712C"/>
    <w:rsid w:val="003C7E8B"/>
    <w:rsid w:val="003D00EB"/>
    <w:rsid w:val="003D25ED"/>
    <w:rsid w:val="003D2A76"/>
    <w:rsid w:val="003D35A6"/>
    <w:rsid w:val="003D36DD"/>
    <w:rsid w:val="003D39F2"/>
    <w:rsid w:val="003D4CBB"/>
    <w:rsid w:val="003D5425"/>
    <w:rsid w:val="003D55EE"/>
    <w:rsid w:val="003D5E2F"/>
    <w:rsid w:val="003D687F"/>
    <w:rsid w:val="003D7623"/>
    <w:rsid w:val="003E1123"/>
    <w:rsid w:val="003E117F"/>
    <w:rsid w:val="003E3076"/>
    <w:rsid w:val="003E33D8"/>
    <w:rsid w:val="003E49EA"/>
    <w:rsid w:val="003E4A72"/>
    <w:rsid w:val="003E5658"/>
    <w:rsid w:val="003E72F6"/>
    <w:rsid w:val="003E732E"/>
    <w:rsid w:val="003E7DEE"/>
    <w:rsid w:val="003F1412"/>
    <w:rsid w:val="003F27DA"/>
    <w:rsid w:val="003F2AFD"/>
    <w:rsid w:val="003F2C5E"/>
    <w:rsid w:val="003F3178"/>
    <w:rsid w:val="003F33E8"/>
    <w:rsid w:val="003F5A9C"/>
    <w:rsid w:val="003F62A4"/>
    <w:rsid w:val="003F67BB"/>
    <w:rsid w:val="003F70AD"/>
    <w:rsid w:val="003F740B"/>
    <w:rsid w:val="00400B84"/>
    <w:rsid w:val="00401831"/>
    <w:rsid w:val="00407912"/>
    <w:rsid w:val="00410280"/>
    <w:rsid w:val="0041150D"/>
    <w:rsid w:val="00413ADC"/>
    <w:rsid w:val="004140D7"/>
    <w:rsid w:val="0041451F"/>
    <w:rsid w:val="004153EE"/>
    <w:rsid w:val="00415D47"/>
    <w:rsid w:val="0041604F"/>
    <w:rsid w:val="00416280"/>
    <w:rsid w:val="004169EC"/>
    <w:rsid w:val="00417E5C"/>
    <w:rsid w:val="00420BE5"/>
    <w:rsid w:val="0042477C"/>
    <w:rsid w:val="004248C7"/>
    <w:rsid w:val="004256D5"/>
    <w:rsid w:val="00425CFD"/>
    <w:rsid w:val="00427E3E"/>
    <w:rsid w:val="00431420"/>
    <w:rsid w:val="00434579"/>
    <w:rsid w:val="00435650"/>
    <w:rsid w:val="00435A21"/>
    <w:rsid w:val="0043607D"/>
    <w:rsid w:val="004360C7"/>
    <w:rsid w:val="00436837"/>
    <w:rsid w:val="00440536"/>
    <w:rsid w:val="004412EA"/>
    <w:rsid w:val="00441428"/>
    <w:rsid w:val="00443A9B"/>
    <w:rsid w:val="00445525"/>
    <w:rsid w:val="00445D55"/>
    <w:rsid w:val="00446767"/>
    <w:rsid w:val="004469ED"/>
    <w:rsid w:val="00447715"/>
    <w:rsid w:val="00450807"/>
    <w:rsid w:val="00450BCB"/>
    <w:rsid w:val="0045124B"/>
    <w:rsid w:val="00451479"/>
    <w:rsid w:val="00451C61"/>
    <w:rsid w:val="00452D56"/>
    <w:rsid w:val="00452E28"/>
    <w:rsid w:val="00453534"/>
    <w:rsid w:val="0045580E"/>
    <w:rsid w:val="00461CDB"/>
    <w:rsid w:val="00462B06"/>
    <w:rsid w:val="00463CFC"/>
    <w:rsid w:val="004666AC"/>
    <w:rsid w:val="00466911"/>
    <w:rsid w:val="0046711C"/>
    <w:rsid w:val="0047001F"/>
    <w:rsid w:val="00470940"/>
    <w:rsid w:val="00470D95"/>
    <w:rsid w:val="00470E4F"/>
    <w:rsid w:val="00471054"/>
    <w:rsid w:val="00471F41"/>
    <w:rsid w:val="00475054"/>
    <w:rsid w:val="004754A8"/>
    <w:rsid w:val="0047640F"/>
    <w:rsid w:val="00476750"/>
    <w:rsid w:val="00480EE0"/>
    <w:rsid w:val="004820C8"/>
    <w:rsid w:val="004835F1"/>
    <w:rsid w:val="00483FF5"/>
    <w:rsid w:val="00484861"/>
    <w:rsid w:val="004850FE"/>
    <w:rsid w:val="004857C1"/>
    <w:rsid w:val="00485C37"/>
    <w:rsid w:val="00485D03"/>
    <w:rsid w:val="00485FD9"/>
    <w:rsid w:val="004866CE"/>
    <w:rsid w:val="00486F0A"/>
    <w:rsid w:val="0048788B"/>
    <w:rsid w:val="00490137"/>
    <w:rsid w:val="00491C88"/>
    <w:rsid w:val="00491D49"/>
    <w:rsid w:val="00491E39"/>
    <w:rsid w:val="004922AB"/>
    <w:rsid w:val="00492668"/>
    <w:rsid w:val="00492A6A"/>
    <w:rsid w:val="004941D9"/>
    <w:rsid w:val="004970CC"/>
    <w:rsid w:val="004971E7"/>
    <w:rsid w:val="00497590"/>
    <w:rsid w:val="004A17A5"/>
    <w:rsid w:val="004A2E44"/>
    <w:rsid w:val="004A3B8B"/>
    <w:rsid w:val="004A452C"/>
    <w:rsid w:val="004A4969"/>
    <w:rsid w:val="004A4B7A"/>
    <w:rsid w:val="004A5D7C"/>
    <w:rsid w:val="004A6B37"/>
    <w:rsid w:val="004A6C5B"/>
    <w:rsid w:val="004A7278"/>
    <w:rsid w:val="004B01E6"/>
    <w:rsid w:val="004B1190"/>
    <w:rsid w:val="004B378A"/>
    <w:rsid w:val="004B4099"/>
    <w:rsid w:val="004B4E50"/>
    <w:rsid w:val="004B77D9"/>
    <w:rsid w:val="004B7AEF"/>
    <w:rsid w:val="004C08F1"/>
    <w:rsid w:val="004C1032"/>
    <w:rsid w:val="004C4120"/>
    <w:rsid w:val="004C54B2"/>
    <w:rsid w:val="004C5C6F"/>
    <w:rsid w:val="004D0B02"/>
    <w:rsid w:val="004D1C6F"/>
    <w:rsid w:val="004D1DA5"/>
    <w:rsid w:val="004D21D0"/>
    <w:rsid w:val="004D4156"/>
    <w:rsid w:val="004D689F"/>
    <w:rsid w:val="004D6BD3"/>
    <w:rsid w:val="004E03DF"/>
    <w:rsid w:val="004E0619"/>
    <w:rsid w:val="004E1117"/>
    <w:rsid w:val="004E37B4"/>
    <w:rsid w:val="004E4824"/>
    <w:rsid w:val="004E52B1"/>
    <w:rsid w:val="004E58C1"/>
    <w:rsid w:val="004E5ED1"/>
    <w:rsid w:val="004E6B0F"/>
    <w:rsid w:val="004F1C31"/>
    <w:rsid w:val="004F1E42"/>
    <w:rsid w:val="004F205D"/>
    <w:rsid w:val="004F34E0"/>
    <w:rsid w:val="004F4F25"/>
    <w:rsid w:val="004F73B1"/>
    <w:rsid w:val="0050010A"/>
    <w:rsid w:val="00501719"/>
    <w:rsid w:val="00502F2A"/>
    <w:rsid w:val="00505B41"/>
    <w:rsid w:val="00505C52"/>
    <w:rsid w:val="00506360"/>
    <w:rsid w:val="0050782B"/>
    <w:rsid w:val="0051107A"/>
    <w:rsid w:val="0051185F"/>
    <w:rsid w:val="005145A1"/>
    <w:rsid w:val="00516C81"/>
    <w:rsid w:val="00517FD6"/>
    <w:rsid w:val="005234D8"/>
    <w:rsid w:val="00524778"/>
    <w:rsid w:val="0052516A"/>
    <w:rsid w:val="00525F2D"/>
    <w:rsid w:val="00526549"/>
    <w:rsid w:val="0052703D"/>
    <w:rsid w:val="00527F6B"/>
    <w:rsid w:val="005314B4"/>
    <w:rsid w:val="00532B98"/>
    <w:rsid w:val="00533826"/>
    <w:rsid w:val="00534530"/>
    <w:rsid w:val="00534C8E"/>
    <w:rsid w:val="00540395"/>
    <w:rsid w:val="00540BA2"/>
    <w:rsid w:val="0054131F"/>
    <w:rsid w:val="005415D1"/>
    <w:rsid w:val="00541834"/>
    <w:rsid w:val="0054523E"/>
    <w:rsid w:val="005471CF"/>
    <w:rsid w:val="005505C0"/>
    <w:rsid w:val="00550CFE"/>
    <w:rsid w:val="00552C1F"/>
    <w:rsid w:val="00554CE1"/>
    <w:rsid w:val="00555A43"/>
    <w:rsid w:val="005565D2"/>
    <w:rsid w:val="00556BF0"/>
    <w:rsid w:val="005601A1"/>
    <w:rsid w:val="00560929"/>
    <w:rsid w:val="005615FC"/>
    <w:rsid w:val="00562B4E"/>
    <w:rsid w:val="00563A41"/>
    <w:rsid w:val="005649B6"/>
    <w:rsid w:val="00570577"/>
    <w:rsid w:val="005705AC"/>
    <w:rsid w:val="00572EB0"/>
    <w:rsid w:val="00573890"/>
    <w:rsid w:val="00573C7E"/>
    <w:rsid w:val="005759A9"/>
    <w:rsid w:val="00576AFA"/>
    <w:rsid w:val="00576CE7"/>
    <w:rsid w:val="005822D2"/>
    <w:rsid w:val="005825B4"/>
    <w:rsid w:val="00583687"/>
    <w:rsid w:val="00583DC2"/>
    <w:rsid w:val="00583DDF"/>
    <w:rsid w:val="00585992"/>
    <w:rsid w:val="00585E4C"/>
    <w:rsid w:val="00586723"/>
    <w:rsid w:val="00586CC1"/>
    <w:rsid w:val="005875CD"/>
    <w:rsid w:val="00591E0B"/>
    <w:rsid w:val="0059201A"/>
    <w:rsid w:val="005929A2"/>
    <w:rsid w:val="00593C8C"/>
    <w:rsid w:val="00594308"/>
    <w:rsid w:val="00594A78"/>
    <w:rsid w:val="00595CD7"/>
    <w:rsid w:val="00597102"/>
    <w:rsid w:val="00597B3E"/>
    <w:rsid w:val="005A0A0F"/>
    <w:rsid w:val="005A0F5E"/>
    <w:rsid w:val="005A19E7"/>
    <w:rsid w:val="005A2109"/>
    <w:rsid w:val="005A2357"/>
    <w:rsid w:val="005A2A37"/>
    <w:rsid w:val="005A2C33"/>
    <w:rsid w:val="005A5960"/>
    <w:rsid w:val="005A6AB9"/>
    <w:rsid w:val="005A709C"/>
    <w:rsid w:val="005B18EA"/>
    <w:rsid w:val="005B3021"/>
    <w:rsid w:val="005B35FD"/>
    <w:rsid w:val="005B5FF8"/>
    <w:rsid w:val="005B61F8"/>
    <w:rsid w:val="005B64E0"/>
    <w:rsid w:val="005B6AA1"/>
    <w:rsid w:val="005B6B67"/>
    <w:rsid w:val="005B75A7"/>
    <w:rsid w:val="005B7846"/>
    <w:rsid w:val="005B7E93"/>
    <w:rsid w:val="005C0198"/>
    <w:rsid w:val="005C0875"/>
    <w:rsid w:val="005C20B4"/>
    <w:rsid w:val="005C2455"/>
    <w:rsid w:val="005C33E5"/>
    <w:rsid w:val="005C494C"/>
    <w:rsid w:val="005C4AFE"/>
    <w:rsid w:val="005C4DE8"/>
    <w:rsid w:val="005C605A"/>
    <w:rsid w:val="005C60F4"/>
    <w:rsid w:val="005C67F6"/>
    <w:rsid w:val="005D0B93"/>
    <w:rsid w:val="005D22F5"/>
    <w:rsid w:val="005D2EF5"/>
    <w:rsid w:val="005D3413"/>
    <w:rsid w:val="005D4A47"/>
    <w:rsid w:val="005D6C22"/>
    <w:rsid w:val="005D79AA"/>
    <w:rsid w:val="005E067E"/>
    <w:rsid w:val="005E0C36"/>
    <w:rsid w:val="005E0E74"/>
    <w:rsid w:val="005E1161"/>
    <w:rsid w:val="005E234A"/>
    <w:rsid w:val="005E249B"/>
    <w:rsid w:val="005E2808"/>
    <w:rsid w:val="005E3048"/>
    <w:rsid w:val="005E3515"/>
    <w:rsid w:val="005E3561"/>
    <w:rsid w:val="005E3FBA"/>
    <w:rsid w:val="005E49EB"/>
    <w:rsid w:val="005E4CB9"/>
    <w:rsid w:val="005E5138"/>
    <w:rsid w:val="005E61B9"/>
    <w:rsid w:val="005F1078"/>
    <w:rsid w:val="005F1D4D"/>
    <w:rsid w:val="005F2B1F"/>
    <w:rsid w:val="005F43CD"/>
    <w:rsid w:val="005F64C0"/>
    <w:rsid w:val="005F7444"/>
    <w:rsid w:val="00600B42"/>
    <w:rsid w:val="0060316D"/>
    <w:rsid w:val="00603694"/>
    <w:rsid w:val="00603C49"/>
    <w:rsid w:val="006054B6"/>
    <w:rsid w:val="006062A7"/>
    <w:rsid w:val="00606682"/>
    <w:rsid w:val="00606D84"/>
    <w:rsid w:val="00607042"/>
    <w:rsid w:val="00610F08"/>
    <w:rsid w:val="0061118A"/>
    <w:rsid w:val="0061169F"/>
    <w:rsid w:val="00611B16"/>
    <w:rsid w:val="00613FB7"/>
    <w:rsid w:val="00614051"/>
    <w:rsid w:val="00615874"/>
    <w:rsid w:val="0061601D"/>
    <w:rsid w:val="006161DD"/>
    <w:rsid w:val="006166F8"/>
    <w:rsid w:val="0062039B"/>
    <w:rsid w:val="00621050"/>
    <w:rsid w:val="0062235A"/>
    <w:rsid w:val="0062308E"/>
    <w:rsid w:val="00624FDB"/>
    <w:rsid w:val="006256FE"/>
    <w:rsid w:val="006261ED"/>
    <w:rsid w:val="00626A49"/>
    <w:rsid w:val="00626DB9"/>
    <w:rsid w:val="00626EE1"/>
    <w:rsid w:val="00627D80"/>
    <w:rsid w:val="006311F8"/>
    <w:rsid w:val="00634008"/>
    <w:rsid w:val="006356CC"/>
    <w:rsid w:val="00637314"/>
    <w:rsid w:val="0063751F"/>
    <w:rsid w:val="00637FE8"/>
    <w:rsid w:val="006403D7"/>
    <w:rsid w:val="00645588"/>
    <w:rsid w:val="00645CC2"/>
    <w:rsid w:val="00647C8C"/>
    <w:rsid w:val="006515CE"/>
    <w:rsid w:val="006532A2"/>
    <w:rsid w:val="00653AB1"/>
    <w:rsid w:val="00657870"/>
    <w:rsid w:val="00663158"/>
    <w:rsid w:val="00663244"/>
    <w:rsid w:val="00666E3F"/>
    <w:rsid w:val="006701CF"/>
    <w:rsid w:val="00670CA8"/>
    <w:rsid w:val="00672516"/>
    <w:rsid w:val="00673332"/>
    <w:rsid w:val="00674C5D"/>
    <w:rsid w:val="00677DAE"/>
    <w:rsid w:val="00680097"/>
    <w:rsid w:val="00680452"/>
    <w:rsid w:val="0068144B"/>
    <w:rsid w:val="00681A7E"/>
    <w:rsid w:val="00682E7B"/>
    <w:rsid w:val="00684154"/>
    <w:rsid w:val="006848A5"/>
    <w:rsid w:val="00687045"/>
    <w:rsid w:val="00692220"/>
    <w:rsid w:val="00694635"/>
    <w:rsid w:val="00697214"/>
    <w:rsid w:val="00697E50"/>
    <w:rsid w:val="00697F70"/>
    <w:rsid w:val="006A06EA"/>
    <w:rsid w:val="006A0B02"/>
    <w:rsid w:val="006A16EB"/>
    <w:rsid w:val="006A1B8F"/>
    <w:rsid w:val="006A299B"/>
    <w:rsid w:val="006A2A7A"/>
    <w:rsid w:val="006A51A6"/>
    <w:rsid w:val="006A5463"/>
    <w:rsid w:val="006A5E6A"/>
    <w:rsid w:val="006A703A"/>
    <w:rsid w:val="006A7522"/>
    <w:rsid w:val="006A75A7"/>
    <w:rsid w:val="006B0C25"/>
    <w:rsid w:val="006B1A44"/>
    <w:rsid w:val="006B2FBE"/>
    <w:rsid w:val="006B3F70"/>
    <w:rsid w:val="006B4F5B"/>
    <w:rsid w:val="006B5BEE"/>
    <w:rsid w:val="006B640C"/>
    <w:rsid w:val="006C1726"/>
    <w:rsid w:val="006C2DF1"/>
    <w:rsid w:val="006C3052"/>
    <w:rsid w:val="006C37B7"/>
    <w:rsid w:val="006C37DF"/>
    <w:rsid w:val="006C4289"/>
    <w:rsid w:val="006C4782"/>
    <w:rsid w:val="006C4B26"/>
    <w:rsid w:val="006C516C"/>
    <w:rsid w:val="006C5C2F"/>
    <w:rsid w:val="006C6770"/>
    <w:rsid w:val="006C7DA2"/>
    <w:rsid w:val="006D10E4"/>
    <w:rsid w:val="006D1601"/>
    <w:rsid w:val="006D24A5"/>
    <w:rsid w:val="006D2A24"/>
    <w:rsid w:val="006D7766"/>
    <w:rsid w:val="006E01F6"/>
    <w:rsid w:val="006E1AFC"/>
    <w:rsid w:val="006E3338"/>
    <w:rsid w:val="006E3717"/>
    <w:rsid w:val="006E519E"/>
    <w:rsid w:val="006E52F7"/>
    <w:rsid w:val="006E5A45"/>
    <w:rsid w:val="006E78D9"/>
    <w:rsid w:val="006F00A6"/>
    <w:rsid w:val="006F421E"/>
    <w:rsid w:val="006F60A2"/>
    <w:rsid w:val="006F6572"/>
    <w:rsid w:val="006F6BF3"/>
    <w:rsid w:val="006F6E51"/>
    <w:rsid w:val="006F7404"/>
    <w:rsid w:val="006F7CA2"/>
    <w:rsid w:val="006F7F18"/>
    <w:rsid w:val="007003F9"/>
    <w:rsid w:val="00700521"/>
    <w:rsid w:val="00701C1F"/>
    <w:rsid w:val="00701E79"/>
    <w:rsid w:val="0070201F"/>
    <w:rsid w:val="00702978"/>
    <w:rsid w:val="007037C4"/>
    <w:rsid w:val="00704A14"/>
    <w:rsid w:val="00707103"/>
    <w:rsid w:val="00707C5C"/>
    <w:rsid w:val="00711D8A"/>
    <w:rsid w:val="00712379"/>
    <w:rsid w:val="00716B8E"/>
    <w:rsid w:val="007201A5"/>
    <w:rsid w:val="00720773"/>
    <w:rsid w:val="00720BD9"/>
    <w:rsid w:val="00721CDC"/>
    <w:rsid w:val="00722541"/>
    <w:rsid w:val="00722A2B"/>
    <w:rsid w:val="00723489"/>
    <w:rsid w:val="00726607"/>
    <w:rsid w:val="00726AE4"/>
    <w:rsid w:val="00727A2F"/>
    <w:rsid w:val="00731184"/>
    <w:rsid w:val="007311D1"/>
    <w:rsid w:val="00733658"/>
    <w:rsid w:val="00733B24"/>
    <w:rsid w:val="0073444A"/>
    <w:rsid w:val="00734AC7"/>
    <w:rsid w:val="00737586"/>
    <w:rsid w:val="00737A29"/>
    <w:rsid w:val="007408A1"/>
    <w:rsid w:val="00740BAD"/>
    <w:rsid w:val="00741FE8"/>
    <w:rsid w:val="00743415"/>
    <w:rsid w:val="00743C48"/>
    <w:rsid w:val="007468C7"/>
    <w:rsid w:val="007530DF"/>
    <w:rsid w:val="00753679"/>
    <w:rsid w:val="00754489"/>
    <w:rsid w:val="007555A1"/>
    <w:rsid w:val="00755ACA"/>
    <w:rsid w:val="00756516"/>
    <w:rsid w:val="007565E9"/>
    <w:rsid w:val="00756C47"/>
    <w:rsid w:val="007610D6"/>
    <w:rsid w:val="007614A4"/>
    <w:rsid w:val="00761A6E"/>
    <w:rsid w:val="00762159"/>
    <w:rsid w:val="00763245"/>
    <w:rsid w:val="00763CAA"/>
    <w:rsid w:val="0076519A"/>
    <w:rsid w:val="00765E61"/>
    <w:rsid w:val="00765FD8"/>
    <w:rsid w:val="00766134"/>
    <w:rsid w:val="00767B9D"/>
    <w:rsid w:val="00770C7C"/>
    <w:rsid w:val="0077177E"/>
    <w:rsid w:val="007720A2"/>
    <w:rsid w:val="0077399C"/>
    <w:rsid w:val="00775201"/>
    <w:rsid w:val="0077536D"/>
    <w:rsid w:val="00776035"/>
    <w:rsid w:val="00776AB6"/>
    <w:rsid w:val="00776ECF"/>
    <w:rsid w:val="00777F55"/>
    <w:rsid w:val="0078012A"/>
    <w:rsid w:val="007820BD"/>
    <w:rsid w:val="007837E5"/>
    <w:rsid w:val="0078491C"/>
    <w:rsid w:val="00784EAB"/>
    <w:rsid w:val="00785717"/>
    <w:rsid w:val="00785967"/>
    <w:rsid w:val="00785B40"/>
    <w:rsid w:val="00787355"/>
    <w:rsid w:val="00790BA2"/>
    <w:rsid w:val="007924C1"/>
    <w:rsid w:val="007932B5"/>
    <w:rsid w:val="00794AE5"/>
    <w:rsid w:val="007975D0"/>
    <w:rsid w:val="007A3A4C"/>
    <w:rsid w:val="007A5556"/>
    <w:rsid w:val="007A5D6E"/>
    <w:rsid w:val="007A72CF"/>
    <w:rsid w:val="007A7D8B"/>
    <w:rsid w:val="007B077A"/>
    <w:rsid w:val="007B19A0"/>
    <w:rsid w:val="007B228D"/>
    <w:rsid w:val="007B341E"/>
    <w:rsid w:val="007B430D"/>
    <w:rsid w:val="007B59F0"/>
    <w:rsid w:val="007B5EDA"/>
    <w:rsid w:val="007B6241"/>
    <w:rsid w:val="007B665C"/>
    <w:rsid w:val="007B77C0"/>
    <w:rsid w:val="007B77C2"/>
    <w:rsid w:val="007C0D56"/>
    <w:rsid w:val="007C2B35"/>
    <w:rsid w:val="007C3881"/>
    <w:rsid w:val="007C3CC5"/>
    <w:rsid w:val="007C4099"/>
    <w:rsid w:val="007C4678"/>
    <w:rsid w:val="007C68B3"/>
    <w:rsid w:val="007C6EF2"/>
    <w:rsid w:val="007C7FF7"/>
    <w:rsid w:val="007D010E"/>
    <w:rsid w:val="007D0D66"/>
    <w:rsid w:val="007D54E0"/>
    <w:rsid w:val="007D6DB5"/>
    <w:rsid w:val="007D7CDD"/>
    <w:rsid w:val="007E37CB"/>
    <w:rsid w:val="007E3857"/>
    <w:rsid w:val="007E448E"/>
    <w:rsid w:val="007E49FD"/>
    <w:rsid w:val="007E74AC"/>
    <w:rsid w:val="007F0A4B"/>
    <w:rsid w:val="007F0D07"/>
    <w:rsid w:val="007F1313"/>
    <w:rsid w:val="007F1C3E"/>
    <w:rsid w:val="007F34DF"/>
    <w:rsid w:val="007F3D8B"/>
    <w:rsid w:val="007F4F7E"/>
    <w:rsid w:val="007F5873"/>
    <w:rsid w:val="007F72E3"/>
    <w:rsid w:val="007F75CA"/>
    <w:rsid w:val="00802CA4"/>
    <w:rsid w:val="00805E6F"/>
    <w:rsid w:val="00806E6A"/>
    <w:rsid w:val="00807840"/>
    <w:rsid w:val="00810C85"/>
    <w:rsid w:val="008110A5"/>
    <w:rsid w:val="008115C7"/>
    <w:rsid w:val="00812933"/>
    <w:rsid w:val="00813165"/>
    <w:rsid w:val="008148F7"/>
    <w:rsid w:val="00815A86"/>
    <w:rsid w:val="0081632C"/>
    <w:rsid w:val="00816543"/>
    <w:rsid w:val="00820145"/>
    <w:rsid w:val="008205B3"/>
    <w:rsid w:val="00821346"/>
    <w:rsid w:val="00823100"/>
    <w:rsid w:val="008252A8"/>
    <w:rsid w:val="00825576"/>
    <w:rsid w:val="00825891"/>
    <w:rsid w:val="00830264"/>
    <w:rsid w:val="0083108E"/>
    <w:rsid w:val="008315C6"/>
    <w:rsid w:val="008355F9"/>
    <w:rsid w:val="00836254"/>
    <w:rsid w:val="008370CC"/>
    <w:rsid w:val="00841076"/>
    <w:rsid w:val="00841912"/>
    <w:rsid w:val="00843142"/>
    <w:rsid w:val="00843F68"/>
    <w:rsid w:val="00845A20"/>
    <w:rsid w:val="00847287"/>
    <w:rsid w:val="00847CF8"/>
    <w:rsid w:val="00851403"/>
    <w:rsid w:val="00852B9E"/>
    <w:rsid w:val="00853497"/>
    <w:rsid w:val="008561B4"/>
    <w:rsid w:val="00856B7E"/>
    <w:rsid w:val="00856C2B"/>
    <w:rsid w:val="00856DA8"/>
    <w:rsid w:val="00860A51"/>
    <w:rsid w:val="00860EF5"/>
    <w:rsid w:val="00861965"/>
    <w:rsid w:val="00862674"/>
    <w:rsid w:val="0086289C"/>
    <w:rsid w:val="008632BE"/>
    <w:rsid w:val="0086362D"/>
    <w:rsid w:val="00864791"/>
    <w:rsid w:val="0086589F"/>
    <w:rsid w:val="0087045B"/>
    <w:rsid w:val="008718A9"/>
    <w:rsid w:val="00871EBD"/>
    <w:rsid w:val="008760AD"/>
    <w:rsid w:val="00877889"/>
    <w:rsid w:val="00877A01"/>
    <w:rsid w:val="00884098"/>
    <w:rsid w:val="0088464B"/>
    <w:rsid w:val="008852ED"/>
    <w:rsid w:val="008854AC"/>
    <w:rsid w:val="00885A98"/>
    <w:rsid w:val="008861B1"/>
    <w:rsid w:val="00886234"/>
    <w:rsid w:val="00887A64"/>
    <w:rsid w:val="00887D88"/>
    <w:rsid w:val="00890A56"/>
    <w:rsid w:val="00890F60"/>
    <w:rsid w:val="00891207"/>
    <w:rsid w:val="008912C2"/>
    <w:rsid w:val="00893775"/>
    <w:rsid w:val="00896D75"/>
    <w:rsid w:val="00897752"/>
    <w:rsid w:val="008A070C"/>
    <w:rsid w:val="008A098E"/>
    <w:rsid w:val="008A0C49"/>
    <w:rsid w:val="008A1844"/>
    <w:rsid w:val="008A3023"/>
    <w:rsid w:val="008A42BE"/>
    <w:rsid w:val="008A4762"/>
    <w:rsid w:val="008A5602"/>
    <w:rsid w:val="008A5D53"/>
    <w:rsid w:val="008A63C5"/>
    <w:rsid w:val="008B0FC8"/>
    <w:rsid w:val="008B132C"/>
    <w:rsid w:val="008B357A"/>
    <w:rsid w:val="008B36E6"/>
    <w:rsid w:val="008B4875"/>
    <w:rsid w:val="008B50B4"/>
    <w:rsid w:val="008C0CA7"/>
    <w:rsid w:val="008C1936"/>
    <w:rsid w:val="008C1AF4"/>
    <w:rsid w:val="008C1CA0"/>
    <w:rsid w:val="008C3BB1"/>
    <w:rsid w:val="008C4730"/>
    <w:rsid w:val="008C573A"/>
    <w:rsid w:val="008C5767"/>
    <w:rsid w:val="008C57A6"/>
    <w:rsid w:val="008C629D"/>
    <w:rsid w:val="008C7C13"/>
    <w:rsid w:val="008D013C"/>
    <w:rsid w:val="008D0FDA"/>
    <w:rsid w:val="008D172E"/>
    <w:rsid w:val="008D26BD"/>
    <w:rsid w:val="008D3306"/>
    <w:rsid w:val="008D47E0"/>
    <w:rsid w:val="008D4A32"/>
    <w:rsid w:val="008D4C6F"/>
    <w:rsid w:val="008D4EF4"/>
    <w:rsid w:val="008D7FB9"/>
    <w:rsid w:val="008E2144"/>
    <w:rsid w:val="008E2DAD"/>
    <w:rsid w:val="008E3CFE"/>
    <w:rsid w:val="008E63E6"/>
    <w:rsid w:val="008E6CB4"/>
    <w:rsid w:val="008E6F5D"/>
    <w:rsid w:val="008E74C3"/>
    <w:rsid w:val="008E7D55"/>
    <w:rsid w:val="008F03DA"/>
    <w:rsid w:val="008F0ABC"/>
    <w:rsid w:val="008F18BD"/>
    <w:rsid w:val="008F1A00"/>
    <w:rsid w:val="008F1E22"/>
    <w:rsid w:val="008F249D"/>
    <w:rsid w:val="008F508A"/>
    <w:rsid w:val="008F5D0D"/>
    <w:rsid w:val="008F6DB7"/>
    <w:rsid w:val="008F70DF"/>
    <w:rsid w:val="009011DF"/>
    <w:rsid w:val="00901C6D"/>
    <w:rsid w:val="00901DD9"/>
    <w:rsid w:val="00901F6E"/>
    <w:rsid w:val="009024AD"/>
    <w:rsid w:val="009040D4"/>
    <w:rsid w:val="00906248"/>
    <w:rsid w:val="009076E9"/>
    <w:rsid w:val="00907B4F"/>
    <w:rsid w:val="00910ABC"/>
    <w:rsid w:val="00912731"/>
    <w:rsid w:val="00912821"/>
    <w:rsid w:val="0091332B"/>
    <w:rsid w:val="009138E5"/>
    <w:rsid w:val="00913F4A"/>
    <w:rsid w:val="0091462B"/>
    <w:rsid w:val="0091551C"/>
    <w:rsid w:val="0091553A"/>
    <w:rsid w:val="00915828"/>
    <w:rsid w:val="00915D26"/>
    <w:rsid w:val="00916067"/>
    <w:rsid w:val="009173DF"/>
    <w:rsid w:val="00917834"/>
    <w:rsid w:val="009209D0"/>
    <w:rsid w:val="0092339D"/>
    <w:rsid w:val="00923AC0"/>
    <w:rsid w:val="00925019"/>
    <w:rsid w:val="00925ED1"/>
    <w:rsid w:val="009269AF"/>
    <w:rsid w:val="0093017B"/>
    <w:rsid w:val="00930B20"/>
    <w:rsid w:val="00930B54"/>
    <w:rsid w:val="00933E72"/>
    <w:rsid w:val="009352A1"/>
    <w:rsid w:val="00935B15"/>
    <w:rsid w:val="00940245"/>
    <w:rsid w:val="0094152E"/>
    <w:rsid w:val="00941D3A"/>
    <w:rsid w:val="0094307D"/>
    <w:rsid w:val="0094360A"/>
    <w:rsid w:val="00943631"/>
    <w:rsid w:val="00945A6A"/>
    <w:rsid w:val="009466B2"/>
    <w:rsid w:val="00947508"/>
    <w:rsid w:val="009475D0"/>
    <w:rsid w:val="009476BB"/>
    <w:rsid w:val="00947B77"/>
    <w:rsid w:val="00951B7F"/>
    <w:rsid w:val="009530AC"/>
    <w:rsid w:val="00953B9E"/>
    <w:rsid w:val="00954DAB"/>
    <w:rsid w:val="009567F5"/>
    <w:rsid w:val="009568C9"/>
    <w:rsid w:val="00957E73"/>
    <w:rsid w:val="00961827"/>
    <w:rsid w:val="00961E68"/>
    <w:rsid w:val="009633E3"/>
    <w:rsid w:val="009638FB"/>
    <w:rsid w:val="00964CA7"/>
    <w:rsid w:val="0096551B"/>
    <w:rsid w:val="00966627"/>
    <w:rsid w:val="0097161E"/>
    <w:rsid w:val="00971B74"/>
    <w:rsid w:val="00971D35"/>
    <w:rsid w:val="00976394"/>
    <w:rsid w:val="00976C84"/>
    <w:rsid w:val="009802E7"/>
    <w:rsid w:val="009816BE"/>
    <w:rsid w:val="00981F63"/>
    <w:rsid w:val="009829E2"/>
    <w:rsid w:val="009844CC"/>
    <w:rsid w:val="00985575"/>
    <w:rsid w:val="00985C23"/>
    <w:rsid w:val="00987425"/>
    <w:rsid w:val="00987733"/>
    <w:rsid w:val="00990A33"/>
    <w:rsid w:val="00991E73"/>
    <w:rsid w:val="00991F11"/>
    <w:rsid w:val="00992F74"/>
    <w:rsid w:val="009944E6"/>
    <w:rsid w:val="009946D2"/>
    <w:rsid w:val="00994803"/>
    <w:rsid w:val="009A08E4"/>
    <w:rsid w:val="009A1225"/>
    <w:rsid w:val="009A424D"/>
    <w:rsid w:val="009A5513"/>
    <w:rsid w:val="009A578E"/>
    <w:rsid w:val="009A5D78"/>
    <w:rsid w:val="009A73A4"/>
    <w:rsid w:val="009A7FB8"/>
    <w:rsid w:val="009B269D"/>
    <w:rsid w:val="009B28A2"/>
    <w:rsid w:val="009B30B4"/>
    <w:rsid w:val="009B3489"/>
    <w:rsid w:val="009B3FB4"/>
    <w:rsid w:val="009C0100"/>
    <w:rsid w:val="009C0117"/>
    <w:rsid w:val="009C35A5"/>
    <w:rsid w:val="009C386D"/>
    <w:rsid w:val="009C398A"/>
    <w:rsid w:val="009C3F65"/>
    <w:rsid w:val="009C4590"/>
    <w:rsid w:val="009C5812"/>
    <w:rsid w:val="009C66A9"/>
    <w:rsid w:val="009C6A84"/>
    <w:rsid w:val="009D00EC"/>
    <w:rsid w:val="009D2524"/>
    <w:rsid w:val="009D3608"/>
    <w:rsid w:val="009D3D7A"/>
    <w:rsid w:val="009D71B3"/>
    <w:rsid w:val="009E1B35"/>
    <w:rsid w:val="009E1CBE"/>
    <w:rsid w:val="009E1DBC"/>
    <w:rsid w:val="009E25CB"/>
    <w:rsid w:val="009E390C"/>
    <w:rsid w:val="009E3E9A"/>
    <w:rsid w:val="009E4F33"/>
    <w:rsid w:val="009E7A98"/>
    <w:rsid w:val="009F18B4"/>
    <w:rsid w:val="009F1C56"/>
    <w:rsid w:val="009F215E"/>
    <w:rsid w:val="009F2538"/>
    <w:rsid w:val="009F354F"/>
    <w:rsid w:val="009F64D4"/>
    <w:rsid w:val="00A00CF9"/>
    <w:rsid w:val="00A01126"/>
    <w:rsid w:val="00A019B1"/>
    <w:rsid w:val="00A01FE3"/>
    <w:rsid w:val="00A0475C"/>
    <w:rsid w:val="00A048BB"/>
    <w:rsid w:val="00A057CB"/>
    <w:rsid w:val="00A11981"/>
    <w:rsid w:val="00A12724"/>
    <w:rsid w:val="00A12F1A"/>
    <w:rsid w:val="00A1341A"/>
    <w:rsid w:val="00A142AD"/>
    <w:rsid w:val="00A15513"/>
    <w:rsid w:val="00A16302"/>
    <w:rsid w:val="00A16BD0"/>
    <w:rsid w:val="00A16EFA"/>
    <w:rsid w:val="00A1708D"/>
    <w:rsid w:val="00A17578"/>
    <w:rsid w:val="00A219C9"/>
    <w:rsid w:val="00A23927"/>
    <w:rsid w:val="00A25C9B"/>
    <w:rsid w:val="00A27CA2"/>
    <w:rsid w:val="00A30B72"/>
    <w:rsid w:val="00A31026"/>
    <w:rsid w:val="00A337E1"/>
    <w:rsid w:val="00A34053"/>
    <w:rsid w:val="00A34209"/>
    <w:rsid w:val="00A3565E"/>
    <w:rsid w:val="00A35B51"/>
    <w:rsid w:val="00A408CD"/>
    <w:rsid w:val="00A454E0"/>
    <w:rsid w:val="00A465DD"/>
    <w:rsid w:val="00A47F98"/>
    <w:rsid w:val="00A53475"/>
    <w:rsid w:val="00A558B9"/>
    <w:rsid w:val="00A55AE1"/>
    <w:rsid w:val="00A55CDD"/>
    <w:rsid w:val="00A55E17"/>
    <w:rsid w:val="00A561C0"/>
    <w:rsid w:val="00A56AB6"/>
    <w:rsid w:val="00A56EB6"/>
    <w:rsid w:val="00A57C51"/>
    <w:rsid w:val="00A602D9"/>
    <w:rsid w:val="00A6412C"/>
    <w:rsid w:val="00A6441B"/>
    <w:rsid w:val="00A654C5"/>
    <w:rsid w:val="00A66A84"/>
    <w:rsid w:val="00A70F90"/>
    <w:rsid w:val="00A7168B"/>
    <w:rsid w:val="00A72A79"/>
    <w:rsid w:val="00A73C33"/>
    <w:rsid w:val="00A73C48"/>
    <w:rsid w:val="00A76E8E"/>
    <w:rsid w:val="00A77804"/>
    <w:rsid w:val="00A82D96"/>
    <w:rsid w:val="00A832D0"/>
    <w:rsid w:val="00A834E8"/>
    <w:rsid w:val="00A8391E"/>
    <w:rsid w:val="00A864EE"/>
    <w:rsid w:val="00A86C77"/>
    <w:rsid w:val="00A9019E"/>
    <w:rsid w:val="00A901BA"/>
    <w:rsid w:val="00A904C6"/>
    <w:rsid w:val="00A929AE"/>
    <w:rsid w:val="00A92BDD"/>
    <w:rsid w:val="00A92E1C"/>
    <w:rsid w:val="00A977F7"/>
    <w:rsid w:val="00A97E9D"/>
    <w:rsid w:val="00AA00EE"/>
    <w:rsid w:val="00AA056E"/>
    <w:rsid w:val="00AA0F2A"/>
    <w:rsid w:val="00AA1B16"/>
    <w:rsid w:val="00AA29BB"/>
    <w:rsid w:val="00AA2B99"/>
    <w:rsid w:val="00AA5F24"/>
    <w:rsid w:val="00AA7C3A"/>
    <w:rsid w:val="00AB123D"/>
    <w:rsid w:val="00AB159A"/>
    <w:rsid w:val="00AB2A4E"/>
    <w:rsid w:val="00AB34BE"/>
    <w:rsid w:val="00AB4942"/>
    <w:rsid w:val="00AB5E57"/>
    <w:rsid w:val="00AB6BBB"/>
    <w:rsid w:val="00AB7B64"/>
    <w:rsid w:val="00AC1158"/>
    <w:rsid w:val="00AC2C91"/>
    <w:rsid w:val="00AC30FE"/>
    <w:rsid w:val="00AC4881"/>
    <w:rsid w:val="00AC560F"/>
    <w:rsid w:val="00AC6CC1"/>
    <w:rsid w:val="00AC7E5E"/>
    <w:rsid w:val="00AD0496"/>
    <w:rsid w:val="00AD3057"/>
    <w:rsid w:val="00AD36AC"/>
    <w:rsid w:val="00AD4866"/>
    <w:rsid w:val="00AD557B"/>
    <w:rsid w:val="00AD6EF1"/>
    <w:rsid w:val="00AD745E"/>
    <w:rsid w:val="00AD7478"/>
    <w:rsid w:val="00AE029C"/>
    <w:rsid w:val="00AE041B"/>
    <w:rsid w:val="00AE0FC9"/>
    <w:rsid w:val="00AE1F77"/>
    <w:rsid w:val="00AE2B4B"/>
    <w:rsid w:val="00AE33C6"/>
    <w:rsid w:val="00AE3A15"/>
    <w:rsid w:val="00AE4253"/>
    <w:rsid w:val="00AE571B"/>
    <w:rsid w:val="00AE6C3C"/>
    <w:rsid w:val="00AF0CD8"/>
    <w:rsid w:val="00AF1A41"/>
    <w:rsid w:val="00AF4F4C"/>
    <w:rsid w:val="00AF5DCD"/>
    <w:rsid w:val="00AF72C3"/>
    <w:rsid w:val="00AF79EC"/>
    <w:rsid w:val="00B000C9"/>
    <w:rsid w:val="00B01D44"/>
    <w:rsid w:val="00B022F7"/>
    <w:rsid w:val="00B02BC1"/>
    <w:rsid w:val="00B034E5"/>
    <w:rsid w:val="00B043F9"/>
    <w:rsid w:val="00B058F9"/>
    <w:rsid w:val="00B06065"/>
    <w:rsid w:val="00B11862"/>
    <w:rsid w:val="00B13E7B"/>
    <w:rsid w:val="00B14B0B"/>
    <w:rsid w:val="00B15B22"/>
    <w:rsid w:val="00B160D9"/>
    <w:rsid w:val="00B20688"/>
    <w:rsid w:val="00B217C8"/>
    <w:rsid w:val="00B22525"/>
    <w:rsid w:val="00B2293A"/>
    <w:rsid w:val="00B24670"/>
    <w:rsid w:val="00B24833"/>
    <w:rsid w:val="00B25C08"/>
    <w:rsid w:val="00B26892"/>
    <w:rsid w:val="00B2750C"/>
    <w:rsid w:val="00B30E1A"/>
    <w:rsid w:val="00B3103F"/>
    <w:rsid w:val="00B31A8B"/>
    <w:rsid w:val="00B31ED6"/>
    <w:rsid w:val="00B333F6"/>
    <w:rsid w:val="00B33F1D"/>
    <w:rsid w:val="00B34C3A"/>
    <w:rsid w:val="00B35093"/>
    <w:rsid w:val="00B371B2"/>
    <w:rsid w:val="00B41CED"/>
    <w:rsid w:val="00B42407"/>
    <w:rsid w:val="00B428EE"/>
    <w:rsid w:val="00B44247"/>
    <w:rsid w:val="00B45249"/>
    <w:rsid w:val="00B458DA"/>
    <w:rsid w:val="00B45A6A"/>
    <w:rsid w:val="00B47C0F"/>
    <w:rsid w:val="00B50E8B"/>
    <w:rsid w:val="00B51078"/>
    <w:rsid w:val="00B5295B"/>
    <w:rsid w:val="00B53AFE"/>
    <w:rsid w:val="00B541DF"/>
    <w:rsid w:val="00B618D3"/>
    <w:rsid w:val="00B628A0"/>
    <w:rsid w:val="00B631E7"/>
    <w:rsid w:val="00B63DD5"/>
    <w:rsid w:val="00B640A4"/>
    <w:rsid w:val="00B645A9"/>
    <w:rsid w:val="00B64673"/>
    <w:rsid w:val="00B65F76"/>
    <w:rsid w:val="00B669BE"/>
    <w:rsid w:val="00B67E57"/>
    <w:rsid w:val="00B74037"/>
    <w:rsid w:val="00B74322"/>
    <w:rsid w:val="00B77151"/>
    <w:rsid w:val="00B775F4"/>
    <w:rsid w:val="00B8047D"/>
    <w:rsid w:val="00B8056F"/>
    <w:rsid w:val="00B806FB"/>
    <w:rsid w:val="00B819A3"/>
    <w:rsid w:val="00B829B7"/>
    <w:rsid w:val="00B8545B"/>
    <w:rsid w:val="00B860E9"/>
    <w:rsid w:val="00B86417"/>
    <w:rsid w:val="00B87300"/>
    <w:rsid w:val="00B90DA0"/>
    <w:rsid w:val="00B9484E"/>
    <w:rsid w:val="00B94B7C"/>
    <w:rsid w:val="00B96258"/>
    <w:rsid w:val="00B963C4"/>
    <w:rsid w:val="00B97556"/>
    <w:rsid w:val="00BA1073"/>
    <w:rsid w:val="00BA15B6"/>
    <w:rsid w:val="00BA1F0A"/>
    <w:rsid w:val="00BA3B55"/>
    <w:rsid w:val="00BA4ADE"/>
    <w:rsid w:val="00BA5CB7"/>
    <w:rsid w:val="00BA6806"/>
    <w:rsid w:val="00BA6FDB"/>
    <w:rsid w:val="00BA76EF"/>
    <w:rsid w:val="00BB0B73"/>
    <w:rsid w:val="00BB0F62"/>
    <w:rsid w:val="00BB22BD"/>
    <w:rsid w:val="00BB2A7A"/>
    <w:rsid w:val="00BB2DD8"/>
    <w:rsid w:val="00BB3D6C"/>
    <w:rsid w:val="00BB4DB5"/>
    <w:rsid w:val="00BB66BE"/>
    <w:rsid w:val="00BB7036"/>
    <w:rsid w:val="00BC0BB7"/>
    <w:rsid w:val="00BC189A"/>
    <w:rsid w:val="00BC39AB"/>
    <w:rsid w:val="00BC4427"/>
    <w:rsid w:val="00BC4B9A"/>
    <w:rsid w:val="00BC4E7D"/>
    <w:rsid w:val="00BC5915"/>
    <w:rsid w:val="00BC7142"/>
    <w:rsid w:val="00BD5785"/>
    <w:rsid w:val="00BD5D14"/>
    <w:rsid w:val="00BD6692"/>
    <w:rsid w:val="00BD6DEA"/>
    <w:rsid w:val="00BD6F05"/>
    <w:rsid w:val="00BD7820"/>
    <w:rsid w:val="00BE009B"/>
    <w:rsid w:val="00BE04A8"/>
    <w:rsid w:val="00BE0BCC"/>
    <w:rsid w:val="00BE39F5"/>
    <w:rsid w:val="00BF0316"/>
    <w:rsid w:val="00BF1F86"/>
    <w:rsid w:val="00BF2EB9"/>
    <w:rsid w:val="00BF363C"/>
    <w:rsid w:val="00BF3A9C"/>
    <w:rsid w:val="00BF4DD6"/>
    <w:rsid w:val="00BF7094"/>
    <w:rsid w:val="00C006B5"/>
    <w:rsid w:val="00C00937"/>
    <w:rsid w:val="00C014D1"/>
    <w:rsid w:val="00C01C5B"/>
    <w:rsid w:val="00C02F75"/>
    <w:rsid w:val="00C0327E"/>
    <w:rsid w:val="00C04253"/>
    <w:rsid w:val="00C04BD6"/>
    <w:rsid w:val="00C05934"/>
    <w:rsid w:val="00C063F1"/>
    <w:rsid w:val="00C0774B"/>
    <w:rsid w:val="00C07883"/>
    <w:rsid w:val="00C100F4"/>
    <w:rsid w:val="00C12234"/>
    <w:rsid w:val="00C12D5A"/>
    <w:rsid w:val="00C138D5"/>
    <w:rsid w:val="00C13B6A"/>
    <w:rsid w:val="00C147B8"/>
    <w:rsid w:val="00C20305"/>
    <w:rsid w:val="00C20D50"/>
    <w:rsid w:val="00C2154C"/>
    <w:rsid w:val="00C22175"/>
    <w:rsid w:val="00C22785"/>
    <w:rsid w:val="00C252FC"/>
    <w:rsid w:val="00C27886"/>
    <w:rsid w:val="00C30EBC"/>
    <w:rsid w:val="00C3152D"/>
    <w:rsid w:val="00C321D6"/>
    <w:rsid w:val="00C3252D"/>
    <w:rsid w:val="00C33700"/>
    <w:rsid w:val="00C338F6"/>
    <w:rsid w:val="00C33F8C"/>
    <w:rsid w:val="00C3427B"/>
    <w:rsid w:val="00C3456A"/>
    <w:rsid w:val="00C36380"/>
    <w:rsid w:val="00C36DC8"/>
    <w:rsid w:val="00C378EA"/>
    <w:rsid w:val="00C37C11"/>
    <w:rsid w:val="00C40348"/>
    <w:rsid w:val="00C405E8"/>
    <w:rsid w:val="00C40862"/>
    <w:rsid w:val="00C4118B"/>
    <w:rsid w:val="00C4166B"/>
    <w:rsid w:val="00C41CC8"/>
    <w:rsid w:val="00C45204"/>
    <w:rsid w:val="00C45D55"/>
    <w:rsid w:val="00C50875"/>
    <w:rsid w:val="00C51CF7"/>
    <w:rsid w:val="00C53894"/>
    <w:rsid w:val="00C539D1"/>
    <w:rsid w:val="00C5518A"/>
    <w:rsid w:val="00C56791"/>
    <w:rsid w:val="00C56F33"/>
    <w:rsid w:val="00C60D2D"/>
    <w:rsid w:val="00C64DA8"/>
    <w:rsid w:val="00C664EC"/>
    <w:rsid w:val="00C66CBB"/>
    <w:rsid w:val="00C66D92"/>
    <w:rsid w:val="00C66E64"/>
    <w:rsid w:val="00C67C48"/>
    <w:rsid w:val="00C72878"/>
    <w:rsid w:val="00C77846"/>
    <w:rsid w:val="00C83A66"/>
    <w:rsid w:val="00C84012"/>
    <w:rsid w:val="00C842BA"/>
    <w:rsid w:val="00C85167"/>
    <w:rsid w:val="00C87D70"/>
    <w:rsid w:val="00C9040B"/>
    <w:rsid w:val="00C90B0C"/>
    <w:rsid w:val="00C90BA8"/>
    <w:rsid w:val="00C92026"/>
    <w:rsid w:val="00C94EC1"/>
    <w:rsid w:val="00C961B4"/>
    <w:rsid w:val="00C96F64"/>
    <w:rsid w:val="00C97858"/>
    <w:rsid w:val="00C97CC2"/>
    <w:rsid w:val="00CA177D"/>
    <w:rsid w:val="00CA1D95"/>
    <w:rsid w:val="00CA56E8"/>
    <w:rsid w:val="00CA58BD"/>
    <w:rsid w:val="00CA5CF8"/>
    <w:rsid w:val="00CA7103"/>
    <w:rsid w:val="00CA7DB5"/>
    <w:rsid w:val="00CB038C"/>
    <w:rsid w:val="00CB1F8C"/>
    <w:rsid w:val="00CB3AAF"/>
    <w:rsid w:val="00CB3D60"/>
    <w:rsid w:val="00CB3D6F"/>
    <w:rsid w:val="00CB6CD2"/>
    <w:rsid w:val="00CB7E34"/>
    <w:rsid w:val="00CC0301"/>
    <w:rsid w:val="00CC2FE1"/>
    <w:rsid w:val="00CC47AB"/>
    <w:rsid w:val="00CC5902"/>
    <w:rsid w:val="00CC6307"/>
    <w:rsid w:val="00CC6C65"/>
    <w:rsid w:val="00CD0339"/>
    <w:rsid w:val="00CD05C1"/>
    <w:rsid w:val="00CD09F9"/>
    <w:rsid w:val="00CD1CAF"/>
    <w:rsid w:val="00CD1DD1"/>
    <w:rsid w:val="00CD2C94"/>
    <w:rsid w:val="00CD359A"/>
    <w:rsid w:val="00CD397F"/>
    <w:rsid w:val="00CD4161"/>
    <w:rsid w:val="00CD58B2"/>
    <w:rsid w:val="00CD6174"/>
    <w:rsid w:val="00CD6F8E"/>
    <w:rsid w:val="00CE0282"/>
    <w:rsid w:val="00CE0CA2"/>
    <w:rsid w:val="00CE0DF4"/>
    <w:rsid w:val="00CE33BC"/>
    <w:rsid w:val="00CE38D4"/>
    <w:rsid w:val="00CE5CFC"/>
    <w:rsid w:val="00CE6878"/>
    <w:rsid w:val="00CE6BA1"/>
    <w:rsid w:val="00CF183F"/>
    <w:rsid w:val="00CF1E91"/>
    <w:rsid w:val="00CF33E4"/>
    <w:rsid w:val="00CF4C55"/>
    <w:rsid w:val="00CF50F0"/>
    <w:rsid w:val="00CF5328"/>
    <w:rsid w:val="00CF6232"/>
    <w:rsid w:val="00CF7443"/>
    <w:rsid w:val="00D0358A"/>
    <w:rsid w:val="00D03743"/>
    <w:rsid w:val="00D04443"/>
    <w:rsid w:val="00D044B2"/>
    <w:rsid w:val="00D044F4"/>
    <w:rsid w:val="00D04C4D"/>
    <w:rsid w:val="00D061EE"/>
    <w:rsid w:val="00D117D8"/>
    <w:rsid w:val="00D158CA"/>
    <w:rsid w:val="00D15D0B"/>
    <w:rsid w:val="00D21728"/>
    <w:rsid w:val="00D223A2"/>
    <w:rsid w:val="00D2378E"/>
    <w:rsid w:val="00D23E4D"/>
    <w:rsid w:val="00D27B52"/>
    <w:rsid w:val="00D32D9C"/>
    <w:rsid w:val="00D3379A"/>
    <w:rsid w:val="00D337E4"/>
    <w:rsid w:val="00D33E08"/>
    <w:rsid w:val="00D34AA3"/>
    <w:rsid w:val="00D354AA"/>
    <w:rsid w:val="00D37138"/>
    <w:rsid w:val="00D37AF1"/>
    <w:rsid w:val="00D37B6D"/>
    <w:rsid w:val="00D41D6B"/>
    <w:rsid w:val="00D42CF0"/>
    <w:rsid w:val="00D44FF9"/>
    <w:rsid w:val="00D45111"/>
    <w:rsid w:val="00D46600"/>
    <w:rsid w:val="00D47928"/>
    <w:rsid w:val="00D5088E"/>
    <w:rsid w:val="00D53378"/>
    <w:rsid w:val="00D53697"/>
    <w:rsid w:val="00D53819"/>
    <w:rsid w:val="00D56515"/>
    <w:rsid w:val="00D569DE"/>
    <w:rsid w:val="00D61219"/>
    <w:rsid w:val="00D634D4"/>
    <w:rsid w:val="00D6451F"/>
    <w:rsid w:val="00D67036"/>
    <w:rsid w:val="00D67894"/>
    <w:rsid w:val="00D67AC6"/>
    <w:rsid w:val="00D71668"/>
    <w:rsid w:val="00D71BE3"/>
    <w:rsid w:val="00D71F65"/>
    <w:rsid w:val="00D730DF"/>
    <w:rsid w:val="00D7476A"/>
    <w:rsid w:val="00D74C1B"/>
    <w:rsid w:val="00D757B6"/>
    <w:rsid w:val="00D75AD3"/>
    <w:rsid w:val="00D75C1D"/>
    <w:rsid w:val="00D76201"/>
    <w:rsid w:val="00D7757A"/>
    <w:rsid w:val="00D80F1A"/>
    <w:rsid w:val="00D83168"/>
    <w:rsid w:val="00D8358B"/>
    <w:rsid w:val="00D83C85"/>
    <w:rsid w:val="00D84B2F"/>
    <w:rsid w:val="00D84EE2"/>
    <w:rsid w:val="00D84FF4"/>
    <w:rsid w:val="00D85092"/>
    <w:rsid w:val="00D869A9"/>
    <w:rsid w:val="00D91583"/>
    <w:rsid w:val="00D9182B"/>
    <w:rsid w:val="00D93FFC"/>
    <w:rsid w:val="00D95085"/>
    <w:rsid w:val="00D95499"/>
    <w:rsid w:val="00D96B63"/>
    <w:rsid w:val="00D96B9E"/>
    <w:rsid w:val="00D96D39"/>
    <w:rsid w:val="00D9711E"/>
    <w:rsid w:val="00DA189B"/>
    <w:rsid w:val="00DA2577"/>
    <w:rsid w:val="00DA29F7"/>
    <w:rsid w:val="00DA43D4"/>
    <w:rsid w:val="00DA4F04"/>
    <w:rsid w:val="00DA6E65"/>
    <w:rsid w:val="00DA78BE"/>
    <w:rsid w:val="00DB2A92"/>
    <w:rsid w:val="00DB46EE"/>
    <w:rsid w:val="00DB6858"/>
    <w:rsid w:val="00DC07F1"/>
    <w:rsid w:val="00DC0AAD"/>
    <w:rsid w:val="00DC12B1"/>
    <w:rsid w:val="00DC14AB"/>
    <w:rsid w:val="00DC2C2D"/>
    <w:rsid w:val="00DC32F4"/>
    <w:rsid w:val="00DC4CA2"/>
    <w:rsid w:val="00DD219F"/>
    <w:rsid w:val="00DD2387"/>
    <w:rsid w:val="00DD5988"/>
    <w:rsid w:val="00DD60B0"/>
    <w:rsid w:val="00DE216B"/>
    <w:rsid w:val="00DE28F3"/>
    <w:rsid w:val="00DE327A"/>
    <w:rsid w:val="00DE3BDC"/>
    <w:rsid w:val="00DE4D96"/>
    <w:rsid w:val="00DE54A8"/>
    <w:rsid w:val="00DE67B1"/>
    <w:rsid w:val="00DE7448"/>
    <w:rsid w:val="00DE75E3"/>
    <w:rsid w:val="00DE7C13"/>
    <w:rsid w:val="00DF0781"/>
    <w:rsid w:val="00DF080E"/>
    <w:rsid w:val="00DF0960"/>
    <w:rsid w:val="00DF2B0F"/>
    <w:rsid w:val="00DF4598"/>
    <w:rsid w:val="00DF52F1"/>
    <w:rsid w:val="00DF5EB8"/>
    <w:rsid w:val="00DF6496"/>
    <w:rsid w:val="00E01CE7"/>
    <w:rsid w:val="00E02429"/>
    <w:rsid w:val="00E02C48"/>
    <w:rsid w:val="00E048FB"/>
    <w:rsid w:val="00E05967"/>
    <w:rsid w:val="00E061AE"/>
    <w:rsid w:val="00E108C2"/>
    <w:rsid w:val="00E108FB"/>
    <w:rsid w:val="00E11945"/>
    <w:rsid w:val="00E11A92"/>
    <w:rsid w:val="00E11BB0"/>
    <w:rsid w:val="00E12E90"/>
    <w:rsid w:val="00E177A4"/>
    <w:rsid w:val="00E17A54"/>
    <w:rsid w:val="00E17D11"/>
    <w:rsid w:val="00E2117E"/>
    <w:rsid w:val="00E21D59"/>
    <w:rsid w:val="00E23530"/>
    <w:rsid w:val="00E255BD"/>
    <w:rsid w:val="00E25965"/>
    <w:rsid w:val="00E25EDF"/>
    <w:rsid w:val="00E30B00"/>
    <w:rsid w:val="00E30F21"/>
    <w:rsid w:val="00E32E5E"/>
    <w:rsid w:val="00E35134"/>
    <w:rsid w:val="00E3621E"/>
    <w:rsid w:val="00E37061"/>
    <w:rsid w:val="00E37E4F"/>
    <w:rsid w:val="00E37FEF"/>
    <w:rsid w:val="00E41CFC"/>
    <w:rsid w:val="00E42080"/>
    <w:rsid w:val="00E439A0"/>
    <w:rsid w:val="00E44328"/>
    <w:rsid w:val="00E4451C"/>
    <w:rsid w:val="00E446C1"/>
    <w:rsid w:val="00E513C7"/>
    <w:rsid w:val="00E5155A"/>
    <w:rsid w:val="00E5225E"/>
    <w:rsid w:val="00E53B96"/>
    <w:rsid w:val="00E54682"/>
    <w:rsid w:val="00E54BDB"/>
    <w:rsid w:val="00E54F89"/>
    <w:rsid w:val="00E552ED"/>
    <w:rsid w:val="00E564F8"/>
    <w:rsid w:val="00E56DF3"/>
    <w:rsid w:val="00E570BF"/>
    <w:rsid w:val="00E61254"/>
    <w:rsid w:val="00E63893"/>
    <w:rsid w:val="00E64AD8"/>
    <w:rsid w:val="00E67C0C"/>
    <w:rsid w:val="00E71EED"/>
    <w:rsid w:val="00E72DB7"/>
    <w:rsid w:val="00E752B6"/>
    <w:rsid w:val="00E752E3"/>
    <w:rsid w:val="00E76FF8"/>
    <w:rsid w:val="00E77246"/>
    <w:rsid w:val="00E81C13"/>
    <w:rsid w:val="00E828FE"/>
    <w:rsid w:val="00E863C4"/>
    <w:rsid w:val="00E86C84"/>
    <w:rsid w:val="00E90A4E"/>
    <w:rsid w:val="00E914AD"/>
    <w:rsid w:val="00E91662"/>
    <w:rsid w:val="00E92238"/>
    <w:rsid w:val="00E94FC7"/>
    <w:rsid w:val="00E95D31"/>
    <w:rsid w:val="00E972D5"/>
    <w:rsid w:val="00E97B54"/>
    <w:rsid w:val="00EA09AA"/>
    <w:rsid w:val="00EA23BC"/>
    <w:rsid w:val="00EA2E63"/>
    <w:rsid w:val="00EA4514"/>
    <w:rsid w:val="00EA45A0"/>
    <w:rsid w:val="00EA4700"/>
    <w:rsid w:val="00EA490C"/>
    <w:rsid w:val="00EB02B2"/>
    <w:rsid w:val="00EB0C6B"/>
    <w:rsid w:val="00EB1F53"/>
    <w:rsid w:val="00EB2DBA"/>
    <w:rsid w:val="00EB3C3B"/>
    <w:rsid w:val="00EB3F59"/>
    <w:rsid w:val="00EB458A"/>
    <w:rsid w:val="00EB5A81"/>
    <w:rsid w:val="00EC1AD4"/>
    <w:rsid w:val="00EC282D"/>
    <w:rsid w:val="00EC2BC0"/>
    <w:rsid w:val="00EC47AC"/>
    <w:rsid w:val="00EC4DD4"/>
    <w:rsid w:val="00EC55E8"/>
    <w:rsid w:val="00EC625A"/>
    <w:rsid w:val="00EC705B"/>
    <w:rsid w:val="00ED173C"/>
    <w:rsid w:val="00ED2ADD"/>
    <w:rsid w:val="00ED442B"/>
    <w:rsid w:val="00ED48EB"/>
    <w:rsid w:val="00ED5079"/>
    <w:rsid w:val="00ED6171"/>
    <w:rsid w:val="00ED6468"/>
    <w:rsid w:val="00EE0250"/>
    <w:rsid w:val="00EE2645"/>
    <w:rsid w:val="00EE3B1B"/>
    <w:rsid w:val="00EE437D"/>
    <w:rsid w:val="00EE47BF"/>
    <w:rsid w:val="00EE777B"/>
    <w:rsid w:val="00EE78C7"/>
    <w:rsid w:val="00EF02CF"/>
    <w:rsid w:val="00EF10A9"/>
    <w:rsid w:val="00EF2F35"/>
    <w:rsid w:val="00EF3586"/>
    <w:rsid w:val="00EF414D"/>
    <w:rsid w:val="00EF642E"/>
    <w:rsid w:val="00EF6D03"/>
    <w:rsid w:val="00EF6ECC"/>
    <w:rsid w:val="00F007A6"/>
    <w:rsid w:val="00F00C85"/>
    <w:rsid w:val="00F02DA0"/>
    <w:rsid w:val="00F02F3A"/>
    <w:rsid w:val="00F031DF"/>
    <w:rsid w:val="00F0410E"/>
    <w:rsid w:val="00F052B2"/>
    <w:rsid w:val="00F06396"/>
    <w:rsid w:val="00F0661B"/>
    <w:rsid w:val="00F07F9C"/>
    <w:rsid w:val="00F10BDD"/>
    <w:rsid w:val="00F10E5C"/>
    <w:rsid w:val="00F122C3"/>
    <w:rsid w:val="00F1258A"/>
    <w:rsid w:val="00F152CD"/>
    <w:rsid w:val="00F16CEA"/>
    <w:rsid w:val="00F21612"/>
    <w:rsid w:val="00F216BB"/>
    <w:rsid w:val="00F23D15"/>
    <w:rsid w:val="00F244D1"/>
    <w:rsid w:val="00F24D53"/>
    <w:rsid w:val="00F25045"/>
    <w:rsid w:val="00F252C8"/>
    <w:rsid w:val="00F26B6E"/>
    <w:rsid w:val="00F27697"/>
    <w:rsid w:val="00F27CFB"/>
    <w:rsid w:val="00F303D2"/>
    <w:rsid w:val="00F30C19"/>
    <w:rsid w:val="00F31064"/>
    <w:rsid w:val="00F310DE"/>
    <w:rsid w:val="00F34634"/>
    <w:rsid w:val="00F3487A"/>
    <w:rsid w:val="00F35EEB"/>
    <w:rsid w:val="00F364BB"/>
    <w:rsid w:val="00F36D45"/>
    <w:rsid w:val="00F40A56"/>
    <w:rsid w:val="00F42CE9"/>
    <w:rsid w:val="00F42E12"/>
    <w:rsid w:val="00F43C1E"/>
    <w:rsid w:val="00F44049"/>
    <w:rsid w:val="00F44600"/>
    <w:rsid w:val="00F4481A"/>
    <w:rsid w:val="00F44F36"/>
    <w:rsid w:val="00F45E44"/>
    <w:rsid w:val="00F475CD"/>
    <w:rsid w:val="00F47B1B"/>
    <w:rsid w:val="00F506A3"/>
    <w:rsid w:val="00F520B3"/>
    <w:rsid w:val="00F53E1A"/>
    <w:rsid w:val="00F56AEF"/>
    <w:rsid w:val="00F60534"/>
    <w:rsid w:val="00F621EB"/>
    <w:rsid w:val="00F635F1"/>
    <w:rsid w:val="00F640CE"/>
    <w:rsid w:val="00F67A59"/>
    <w:rsid w:val="00F7203F"/>
    <w:rsid w:val="00F74200"/>
    <w:rsid w:val="00F761BB"/>
    <w:rsid w:val="00F76EA0"/>
    <w:rsid w:val="00F7719E"/>
    <w:rsid w:val="00F77D87"/>
    <w:rsid w:val="00F802EA"/>
    <w:rsid w:val="00F811AD"/>
    <w:rsid w:val="00F81E54"/>
    <w:rsid w:val="00F8353D"/>
    <w:rsid w:val="00F83CF7"/>
    <w:rsid w:val="00F84443"/>
    <w:rsid w:val="00F855F8"/>
    <w:rsid w:val="00F8665E"/>
    <w:rsid w:val="00F87FF8"/>
    <w:rsid w:val="00F90C32"/>
    <w:rsid w:val="00F920CD"/>
    <w:rsid w:val="00F93A98"/>
    <w:rsid w:val="00F9515F"/>
    <w:rsid w:val="00F959EF"/>
    <w:rsid w:val="00F9626F"/>
    <w:rsid w:val="00F962A5"/>
    <w:rsid w:val="00F96354"/>
    <w:rsid w:val="00F96E71"/>
    <w:rsid w:val="00FA00D2"/>
    <w:rsid w:val="00FA02D5"/>
    <w:rsid w:val="00FA04BD"/>
    <w:rsid w:val="00FA304B"/>
    <w:rsid w:val="00FA33C3"/>
    <w:rsid w:val="00FA34E7"/>
    <w:rsid w:val="00FA4784"/>
    <w:rsid w:val="00FA67DF"/>
    <w:rsid w:val="00FA78CF"/>
    <w:rsid w:val="00FB2CAF"/>
    <w:rsid w:val="00FB47B3"/>
    <w:rsid w:val="00FB512D"/>
    <w:rsid w:val="00FB6F63"/>
    <w:rsid w:val="00FB7ABC"/>
    <w:rsid w:val="00FC0EC6"/>
    <w:rsid w:val="00FC1952"/>
    <w:rsid w:val="00FC46AB"/>
    <w:rsid w:val="00FC486E"/>
    <w:rsid w:val="00FC5337"/>
    <w:rsid w:val="00FC5DEE"/>
    <w:rsid w:val="00FD044E"/>
    <w:rsid w:val="00FD1EA2"/>
    <w:rsid w:val="00FD58C6"/>
    <w:rsid w:val="00FD5E43"/>
    <w:rsid w:val="00FD5F9A"/>
    <w:rsid w:val="00FD6316"/>
    <w:rsid w:val="00FE0009"/>
    <w:rsid w:val="00FE0CB9"/>
    <w:rsid w:val="00FE2491"/>
    <w:rsid w:val="00FE33A0"/>
    <w:rsid w:val="00FE4BAC"/>
    <w:rsid w:val="00FE5498"/>
    <w:rsid w:val="00FE584A"/>
    <w:rsid w:val="00FE6C4B"/>
    <w:rsid w:val="00FE717A"/>
    <w:rsid w:val="00FE7CF8"/>
    <w:rsid w:val="00FF17C3"/>
    <w:rsid w:val="00FF194E"/>
    <w:rsid w:val="00FF1E59"/>
    <w:rsid w:val="00FF36B1"/>
    <w:rsid w:val="00FF5BB8"/>
    <w:rsid w:val="0268E715"/>
    <w:rsid w:val="2E594C97"/>
    <w:rsid w:val="2E638CC4"/>
    <w:rsid w:val="35197037"/>
    <w:rsid w:val="440AB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EF6F"/>
  <w15:chartTrackingRefBased/>
  <w15:docId w15:val="{035BC6AF-8F38-ED44-9CD5-5253668D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84"/>
    <w:rPr>
      <w:kern w:val="0"/>
      <w14:ligatures w14:val="none"/>
    </w:rPr>
  </w:style>
  <w:style w:type="paragraph" w:styleId="Heading1">
    <w:name w:val="heading 1"/>
    <w:basedOn w:val="Normal"/>
    <w:next w:val="Normal"/>
    <w:link w:val="Heading1Char"/>
    <w:uiPriority w:val="9"/>
    <w:qFormat/>
    <w:rsid w:val="002D6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D6684"/>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rsid w:val="002D6684"/>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2D6684"/>
    <w:rPr>
      <w:color w:val="0563C1" w:themeColor="hyperlink"/>
      <w:u w:val="single"/>
    </w:rPr>
  </w:style>
  <w:style w:type="character" w:customStyle="1" w:styleId="Heading1Char">
    <w:name w:val="Heading 1 Char"/>
    <w:basedOn w:val="DefaultParagraphFont"/>
    <w:link w:val="Heading1"/>
    <w:uiPriority w:val="9"/>
    <w:rsid w:val="002D6684"/>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2D6684"/>
    <w:pPr>
      <w:outlineLvl w:val="9"/>
    </w:pPr>
  </w:style>
  <w:style w:type="paragraph" w:customStyle="1" w:styleId="TempHeading">
    <w:name w:val="Temp Heading"/>
    <w:basedOn w:val="Default"/>
    <w:link w:val="TempHeadingChar"/>
    <w:qFormat/>
    <w:rsid w:val="002D6684"/>
    <w:pPr>
      <w:pageBreakBefore/>
    </w:pPr>
    <w:rPr>
      <w:b/>
      <w:bCs/>
      <w:sz w:val="32"/>
      <w:szCs w:val="32"/>
    </w:rPr>
  </w:style>
  <w:style w:type="character" w:customStyle="1" w:styleId="TempHeadingChar">
    <w:name w:val="Temp Heading Char"/>
    <w:basedOn w:val="DefaultChar"/>
    <w:link w:val="TempHeading"/>
    <w:rsid w:val="002D6684"/>
    <w:rPr>
      <w:rFonts w:ascii="Calibri" w:hAnsi="Calibri" w:cs="Calibri"/>
      <w:b/>
      <w:bCs/>
      <w:color w:val="000000"/>
      <w:kern w:val="0"/>
      <w:sz w:val="32"/>
      <w:szCs w:val="32"/>
      <w14:ligatures w14:val="none"/>
    </w:rPr>
  </w:style>
  <w:style w:type="paragraph" w:styleId="TOC1">
    <w:name w:val="toc 1"/>
    <w:basedOn w:val="Normal"/>
    <w:next w:val="Normal"/>
    <w:autoRedefine/>
    <w:uiPriority w:val="39"/>
    <w:unhideWhenUsed/>
    <w:rsid w:val="002D6684"/>
    <w:pPr>
      <w:tabs>
        <w:tab w:val="right" w:leader="dot" w:pos="9350"/>
      </w:tabs>
      <w:spacing w:after="100"/>
    </w:pPr>
    <w:rPr>
      <w:rFonts w:eastAsiaTheme="minorEastAsia" w:cs="Times New Roman"/>
    </w:rPr>
  </w:style>
  <w:style w:type="paragraph" w:styleId="ListParagraph">
    <w:name w:val="List Paragraph"/>
    <w:basedOn w:val="Normal"/>
    <w:uiPriority w:val="34"/>
    <w:qFormat/>
    <w:rsid w:val="002D6684"/>
    <w:pPr>
      <w:ind w:left="720"/>
      <w:contextualSpacing/>
    </w:pPr>
  </w:style>
  <w:style w:type="paragraph" w:styleId="Header">
    <w:name w:val="header"/>
    <w:basedOn w:val="Normal"/>
    <w:link w:val="HeaderChar"/>
    <w:uiPriority w:val="99"/>
    <w:unhideWhenUsed/>
    <w:rsid w:val="002D6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684"/>
    <w:rPr>
      <w:kern w:val="0"/>
      <w14:ligatures w14:val="none"/>
    </w:rPr>
  </w:style>
  <w:style w:type="paragraph" w:styleId="Footer">
    <w:name w:val="footer"/>
    <w:basedOn w:val="Normal"/>
    <w:link w:val="FooterChar"/>
    <w:uiPriority w:val="99"/>
    <w:unhideWhenUsed/>
    <w:rsid w:val="002D6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684"/>
    <w:rPr>
      <w:kern w:val="0"/>
      <w14:ligatures w14:val="none"/>
    </w:rPr>
  </w:style>
  <w:style w:type="character" w:styleId="FollowedHyperlink">
    <w:name w:val="FollowedHyperlink"/>
    <w:basedOn w:val="DefaultParagraphFont"/>
    <w:uiPriority w:val="99"/>
    <w:semiHidden/>
    <w:unhideWhenUsed/>
    <w:rsid w:val="005A6AB9"/>
    <w:rPr>
      <w:color w:val="954F72" w:themeColor="followedHyperlink"/>
      <w:u w:val="single"/>
    </w:rPr>
  </w:style>
  <w:style w:type="character" w:styleId="PageNumber">
    <w:name w:val="page number"/>
    <w:basedOn w:val="DefaultParagraphFont"/>
    <w:unhideWhenUsed/>
    <w:rsid w:val="005A6AB9"/>
  </w:style>
  <w:style w:type="paragraph" w:styleId="NormalWeb">
    <w:name w:val="Normal (Web)"/>
    <w:basedOn w:val="Normal"/>
    <w:uiPriority w:val="99"/>
    <w:semiHidden/>
    <w:unhideWhenUsed/>
    <w:rsid w:val="0074341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536D7"/>
    <w:rPr>
      <w:color w:val="605E5C"/>
      <w:shd w:val="clear" w:color="auto" w:fill="E1DFDD"/>
    </w:rPr>
  </w:style>
  <w:style w:type="character" w:styleId="CommentReference">
    <w:name w:val="annotation reference"/>
    <w:basedOn w:val="DefaultParagraphFont"/>
    <w:uiPriority w:val="99"/>
    <w:semiHidden/>
    <w:unhideWhenUsed/>
    <w:rsid w:val="00C66CBB"/>
    <w:rPr>
      <w:sz w:val="16"/>
      <w:szCs w:val="16"/>
    </w:rPr>
  </w:style>
  <w:style w:type="paragraph" w:styleId="CommentText">
    <w:name w:val="annotation text"/>
    <w:basedOn w:val="Normal"/>
    <w:link w:val="CommentTextChar"/>
    <w:uiPriority w:val="99"/>
    <w:unhideWhenUsed/>
    <w:rsid w:val="00C66CBB"/>
    <w:pPr>
      <w:spacing w:line="240" w:lineRule="auto"/>
    </w:pPr>
    <w:rPr>
      <w:sz w:val="20"/>
      <w:szCs w:val="20"/>
    </w:rPr>
  </w:style>
  <w:style w:type="character" w:customStyle="1" w:styleId="CommentTextChar">
    <w:name w:val="Comment Text Char"/>
    <w:basedOn w:val="DefaultParagraphFont"/>
    <w:link w:val="CommentText"/>
    <w:uiPriority w:val="99"/>
    <w:rsid w:val="00C66CBB"/>
    <w:rPr>
      <w:kern w:val="0"/>
      <w:sz w:val="20"/>
      <w:szCs w:val="20"/>
      <w14:ligatures w14:val="none"/>
    </w:rPr>
  </w:style>
  <w:style w:type="paragraph" w:styleId="Revision">
    <w:name w:val="Revision"/>
    <w:hidden/>
    <w:uiPriority w:val="99"/>
    <w:semiHidden/>
    <w:rsid w:val="005B7E93"/>
    <w:pPr>
      <w:spacing w:after="0" w:line="240" w:lineRule="auto"/>
    </w:pPr>
    <w:rPr>
      <w:kern w:val="0"/>
      <w14:ligatures w14:val="none"/>
    </w:rPr>
  </w:style>
  <w:style w:type="table" w:styleId="TableGrid">
    <w:name w:val="Table Grid"/>
    <w:basedOn w:val="TableNormal"/>
    <w:uiPriority w:val="39"/>
    <w:rsid w:val="003B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A30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3023"/>
  </w:style>
  <w:style w:type="character" w:customStyle="1" w:styleId="eop">
    <w:name w:val="eop"/>
    <w:basedOn w:val="DefaultParagraphFont"/>
    <w:rsid w:val="008A3023"/>
  </w:style>
  <w:style w:type="character" w:customStyle="1" w:styleId="spellingerror">
    <w:name w:val="spellingerror"/>
    <w:basedOn w:val="DefaultParagraphFont"/>
    <w:rsid w:val="008A3023"/>
  </w:style>
  <w:style w:type="character" w:customStyle="1" w:styleId="contextualspellingandgrammarerror">
    <w:name w:val="contextualspellingandgrammarerror"/>
    <w:basedOn w:val="DefaultParagraphFont"/>
    <w:rsid w:val="008A3023"/>
  </w:style>
  <w:style w:type="paragraph" w:styleId="CommentSubject">
    <w:name w:val="annotation subject"/>
    <w:basedOn w:val="CommentText"/>
    <w:next w:val="CommentText"/>
    <w:link w:val="CommentSubjectChar"/>
    <w:uiPriority w:val="99"/>
    <w:semiHidden/>
    <w:unhideWhenUsed/>
    <w:rsid w:val="003C712C"/>
    <w:rPr>
      <w:b/>
      <w:bCs/>
    </w:rPr>
  </w:style>
  <w:style w:type="character" w:customStyle="1" w:styleId="CommentSubjectChar">
    <w:name w:val="Comment Subject Char"/>
    <w:basedOn w:val="CommentTextChar"/>
    <w:link w:val="CommentSubject"/>
    <w:uiPriority w:val="99"/>
    <w:semiHidden/>
    <w:rsid w:val="003C712C"/>
    <w:rPr>
      <w:b/>
      <w:bCs/>
      <w:kern w:val="0"/>
      <w:sz w:val="20"/>
      <w:szCs w:val="20"/>
      <w14:ligatures w14:val="non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customStyle="1" w:styleId="m-2377243133512754842msolistparagraph">
    <w:name w:val="m_-2377243133512754842msolistparagraph"/>
    <w:basedOn w:val="Normal"/>
    <w:rsid w:val="00065496"/>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15204">
      <w:bodyDiv w:val="1"/>
      <w:marLeft w:val="0"/>
      <w:marRight w:val="0"/>
      <w:marTop w:val="0"/>
      <w:marBottom w:val="0"/>
      <w:divBdr>
        <w:top w:val="none" w:sz="0" w:space="0" w:color="auto"/>
        <w:left w:val="none" w:sz="0" w:space="0" w:color="auto"/>
        <w:bottom w:val="none" w:sz="0" w:space="0" w:color="auto"/>
        <w:right w:val="none" w:sz="0" w:space="0" w:color="auto"/>
      </w:divBdr>
    </w:div>
    <w:div w:id="316039315">
      <w:bodyDiv w:val="1"/>
      <w:marLeft w:val="0"/>
      <w:marRight w:val="0"/>
      <w:marTop w:val="0"/>
      <w:marBottom w:val="0"/>
      <w:divBdr>
        <w:top w:val="none" w:sz="0" w:space="0" w:color="auto"/>
        <w:left w:val="none" w:sz="0" w:space="0" w:color="auto"/>
        <w:bottom w:val="none" w:sz="0" w:space="0" w:color="auto"/>
        <w:right w:val="none" w:sz="0" w:space="0" w:color="auto"/>
      </w:divBdr>
    </w:div>
    <w:div w:id="437138390">
      <w:bodyDiv w:val="1"/>
      <w:marLeft w:val="0"/>
      <w:marRight w:val="0"/>
      <w:marTop w:val="0"/>
      <w:marBottom w:val="0"/>
      <w:divBdr>
        <w:top w:val="none" w:sz="0" w:space="0" w:color="auto"/>
        <w:left w:val="none" w:sz="0" w:space="0" w:color="auto"/>
        <w:bottom w:val="none" w:sz="0" w:space="0" w:color="auto"/>
        <w:right w:val="none" w:sz="0" w:space="0" w:color="auto"/>
      </w:divBdr>
      <w:divsChild>
        <w:div w:id="1277910847">
          <w:marLeft w:val="446"/>
          <w:marRight w:val="0"/>
          <w:marTop w:val="0"/>
          <w:marBottom w:val="0"/>
          <w:divBdr>
            <w:top w:val="none" w:sz="0" w:space="0" w:color="auto"/>
            <w:left w:val="none" w:sz="0" w:space="0" w:color="auto"/>
            <w:bottom w:val="none" w:sz="0" w:space="0" w:color="auto"/>
            <w:right w:val="none" w:sz="0" w:space="0" w:color="auto"/>
          </w:divBdr>
        </w:div>
      </w:divsChild>
    </w:div>
    <w:div w:id="543754669">
      <w:bodyDiv w:val="1"/>
      <w:marLeft w:val="0"/>
      <w:marRight w:val="0"/>
      <w:marTop w:val="0"/>
      <w:marBottom w:val="0"/>
      <w:divBdr>
        <w:top w:val="none" w:sz="0" w:space="0" w:color="auto"/>
        <w:left w:val="none" w:sz="0" w:space="0" w:color="auto"/>
        <w:bottom w:val="none" w:sz="0" w:space="0" w:color="auto"/>
        <w:right w:val="none" w:sz="0" w:space="0" w:color="auto"/>
      </w:divBdr>
      <w:divsChild>
        <w:div w:id="49303030">
          <w:marLeft w:val="0"/>
          <w:marRight w:val="0"/>
          <w:marTop w:val="0"/>
          <w:marBottom w:val="0"/>
          <w:divBdr>
            <w:top w:val="none" w:sz="0" w:space="0" w:color="auto"/>
            <w:left w:val="none" w:sz="0" w:space="0" w:color="auto"/>
            <w:bottom w:val="none" w:sz="0" w:space="0" w:color="auto"/>
            <w:right w:val="none" w:sz="0" w:space="0" w:color="auto"/>
          </w:divBdr>
          <w:divsChild>
            <w:div w:id="110245923">
              <w:marLeft w:val="0"/>
              <w:marRight w:val="0"/>
              <w:marTop w:val="0"/>
              <w:marBottom w:val="0"/>
              <w:divBdr>
                <w:top w:val="none" w:sz="0" w:space="0" w:color="auto"/>
                <w:left w:val="none" w:sz="0" w:space="0" w:color="auto"/>
                <w:bottom w:val="none" w:sz="0" w:space="0" w:color="auto"/>
                <w:right w:val="none" w:sz="0" w:space="0" w:color="auto"/>
              </w:divBdr>
            </w:div>
            <w:div w:id="143356851">
              <w:marLeft w:val="0"/>
              <w:marRight w:val="0"/>
              <w:marTop w:val="0"/>
              <w:marBottom w:val="0"/>
              <w:divBdr>
                <w:top w:val="none" w:sz="0" w:space="0" w:color="auto"/>
                <w:left w:val="none" w:sz="0" w:space="0" w:color="auto"/>
                <w:bottom w:val="none" w:sz="0" w:space="0" w:color="auto"/>
                <w:right w:val="none" w:sz="0" w:space="0" w:color="auto"/>
              </w:divBdr>
            </w:div>
            <w:div w:id="205995906">
              <w:marLeft w:val="0"/>
              <w:marRight w:val="0"/>
              <w:marTop w:val="0"/>
              <w:marBottom w:val="0"/>
              <w:divBdr>
                <w:top w:val="none" w:sz="0" w:space="0" w:color="auto"/>
                <w:left w:val="none" w:sz="0" w:space="0" w:color="auto"/>
                <w:bottom w:val="none" w:sz="0" w:space="0" w:color="auto"/>
                <w:right w:val="none" w:sz="0" w:space="0" w:color="auto"/>
              </w:divBdr>
            </w:div>
            <w:div w:id="268584067">
              <w:marLeft w:val="0"/>
              <w:marRight w:val="0"/>
              <w:marTop w:val="0"/>
              <w:marBottom w:val="0"/>
              <w:divBdr>
                <w:top w:val="none" w:sz="0" w:space="0" w:color="auto"/>
                <w:left w:val="none" w:sz="0" w:space="0" w:color="auto"/>
                <w:bottom w:val="none" w:sz="0" w:space="0" w:color="auto"/>
                <w:right w:val="none" w:sz="0" w:space="0" w:color="auto"/>
              </w:divBdr>
            </w:div>
            <w:div w:id="387193431">
              <w:marLeft w:val="0"/>
              <w:marRight w:val="0"/>
              <w:marTop w:val="0"/>
              <w:marBottom w:val="0"/>
              <w:divBdr>
                <w:top w:val="none" w:sz="0" w:space="0" w:color="auto"/>
                <w:left w:val="none" w:sz="0" w:space="0" w:color="auto"/>
                <w:bottom w:val="none" w:sz="0" w:space="0" w:color="auto"/>
                <w:right w:val="none" w:sz="0" w:space="0" w:color="auto"/>
              </w:divBdr>
            </w:div>
            <w:div w:id="434374384">
              <w:marLeft w:val="0"/>
              <w:marRight w:val="0"/>
              <w:marTop w:val="0"/>
              <w:marBottom w:val="0"/>
              <w:divBdr>
                <w:top w:val="none" w:sz="0" w:space="0" w:color="auto"/>
                <w:left w:val="none" w:sz="0" w:space="0" w:color="auto"/>
                <w:bottom w:val="none" w:sz="0" w:space="0" w:color="auto"/>
                <w:right w:val="none" w:sz="0" w:space="0" w:color="auto"/>
              </w:divBdr>
            </w:div>
            <w:div w:id="445081500">
              <w:marLeft w:val="0"/>
              <w:marRight w:val="0"/>
              <w:marTop w:val="0"/>
              <w:marBottom w:val="0"/>
              <w:divBdr>
                <w:top w:val="none" w:sz="0" w:space="0" w:color="auto"/>
                <w:left w:val="none" w:sz="0" w:space="0" w:color="auto"/>
                <w:bottom w:val="none" w:sz="0" w:space="0" w:color="auto"/>
                <w:right w:val="none" w:sz="0" w:space="0" w:color="auto"/>
              </w:divBdr>
            </w:div>
            <w:div w:id="705830688">
              <w:marLeft w:val="0"/>
              <w:marRight w:val="0"/>
              <w:marTop w:val="0"/>
              <w:marBottom w:val="0"/>
              <w:divBdr>
                <w:top w:val="none" w:sz="0" w:space="0" w:color="auto"/>
                <w:left w:val="none" w:sz="0" w:space="0" w:color="auto"/>
                <w:bottom w:val="none" w:sz="0" w:space="0" w:color="auto"/>
                <w:right w:val="none" w:sz="0" w:space="0" w:color="auto"/>
              </w:divBdr>
            </w:div>
            <w:div w:id="780493234">
              <w:marLeft w:val="0"/>
              <w:marRight w:val="0"/>
              <w:marTop w:val="0"/>
              <w:marBottom w:val="0"/>
              <w:divBdr>
                <w:top w:val="none" w:sz="0" w:space="0" w:color="auto"/>
                <w:left w:val="none" w:sz="0" w:space="0" w:color="auto"/>
                <w:bottom w:val="none" w:sz="0" w:space="0" w:color="auto"/>
                <w:right w:val="none" w:sz="0" w:space="0" w:color="auto"/>
              </w:divBdr>
            </w:div>
            <w:div w:id="866798790">
              <w:marLeft w:val="0"/>
              <w:marRight w:val="0"/>
              <w:marTop w:val="0"/>
              <w:marBottom w:val="0"/>
              <w:divBdr>
                <w:top w:val="none" w:sz="0" w:space="0" w:color="auto"/>
                <w:left w:val="none" w:sz="0" w:space="0" w:color="auto"/>
                <w:bottom w:val="none" w:sz="0" w:space="0" w:color="auto"/>
                <w:right w:val="none" w:sz="0" w:space="0" w:color="auto"/>
              </w:divBdr>
            </w:div>
            <w:div w:id="953370714">
              <w:marLeft w:val="0"/>
              <w:marRight w:val="0"/>
              <w:marTop w:val="0"/>
              <w:marBottom w:val="0"/>
              <w:divBdr>
                <w:top w:val="none" w:sz="0" w:space="0" w:color="auto"/>
                <w:left w:val="none" w:sz="0" w:space="0" w:color="auto"/>
                <w:bottom w:val="none" w:sz="0" w:space="0" w:color="auto"/>
                <w:right w:val="none" w:sz="0" w:space="0" w:color="auto"/>
              </w:divBdr>
            </w:div>
            <w:div w:id="1158810732">
              <w:marLeft w:val="0"/>
              <w:marRight w:val="0"/>
              <w:marTop w:val="0"/>
              <w:marBottom w:val="0"/>
              <w:divBdr>
                <w:top w:val="none" w:sz="0" w:space="0" w:color="auto"/>
                <w:left w:val="none" w:sz="0" w:space="0" w:color="auto"/>
                <w:bottom w:val="none" w:sz="0" w:space="0" w:color="auto"/>
                <w:right w:val="none" w:sz="0" w:space="0" w:color="auto"/>
              </w:divBdr>
            </w:div>
            <w:div w:id="1243225729">
              <w:marLeft w:val="0"/>
              <w:marRight w:val="0"/>
              <w:marTop w:val="0"/>
              <w:marBottom w:val="0"/>
              <w:divBdr>
                <w:top w:val="none" w:sz="0" w:space="0" w:color="auto"/>
                <w:left w:val="none" w:sz="0" w:space="0" w:color="auto"/>
                <w:bottom w:val="none" w:sz="0" w:space="0" w:color="auto"/>
                <w:right w:val="none" w:sz="0" w:space="0" w:color="auto"/>
              </w:divBdr>
            </w:div>
            <w:div w:id="1324777463">
              <w:marLeft w:val="0"/>
              <w:marRight w:val="0"/>
              <w:marTop w:val="0"/>
              <w:marBottom w:val="0"/>
              <w:divBdr>
                <w:top w:val="none" w:sz="0" w:space="0" w:color="auto"/>
                <w:left w:val="none" w:sz="0" w:space="0" w:color="auto"/>
                <w:bottom w:val="none" w:sz="0" w:space="0" w:color="auto"/>
                <w:right w:val="none" w:sz="0" w:space="0" w:color="auto"/>
              </w:divBdr>
            </w:div>
            <w:div w:id="1393457284">
              <w:marLeft w:val="0"/>
              <w:marRight w:val="0"/>
              <w:marTop w:val="0"/>
              <w:marBottom w:val="0"/>
              <w:divBdr>
                <w:top w:val="none" w:sz="0" w:space="0" w:color="auto"/>
                <w:left w:val="none" w:sz="0" w:space="0" w:color="auto"/>
                <w:bottom w:val="none" w:sz="0" w:space="0" w:color="auto"/>
                <w:right w:val="none" w:sz="0" w:space="0" w:color="auto"/>
              </w:divBdr>
            </w:div>
            <w:div w:id="1460293870">
              <w:marLeft w:val="0"/>
              <w:marRight w:val="0"/>
              <w:marTop w:val="0"/>
              <w:marBottom w:val="0"/>
              <w:divBdr>
                <w:top w:val="none" w:sz="0" w:space="0" w:color="auto"/>
                <w:left w:val="none" w:sz="0" w:space="0" w:color="auto"/>
                <w:bottom w:val="none" w:sz="0" w:space="0" w:color="auto"/>
                <w:right w:val="none" w:sz="0" w:space="0" w:color="auto"/>
              </w:divBdr>
            </w:div>
            <w:div w:id="1531215153">
              <w:marLeft w:val="0"/>
              <w:marRight w:val="0"/>
              <w:marTop w:val="0"/>
              <w:marBottom w:val="0"/>
              <w:divBdr>
                <w:top w:val="none" w:sz="0" w:space="0" w:color="auto"/>
                <w:left w:val="none" w:sz="0" w:space="0" w:color="auto"/>
                <w:bottom w:val="none" w:sz="0" w:space="0" w:color="auto"/>
                <w:right w:val="none" w:sz="0" w:space="0" w:color="auto"/>
              </w:divBdr>
            </w:div>
            <w:div w:id="1549493173">
              <w:marLeft w:val="0"/>
              <w:marRight w:val="0"/>
              <w:marTop w:val="0"/>
              <w:marBottom w:val="0"/>
              <w:divBdr>
                <w:top w:val="none" w:sz="0" w:space="0" w:color="auto"/>
                <w:left w:val="none" w:sz="0" w:space="0" w:color="auto"/>
                <w:bottom w:val="none" w:sz="0" w:space="0" w:color="auto"/>
                <w:right w:val="none" w:sz="0" w:space="0" w:color="auto"/>
              </w:divBdr>
            </w:div>
            <w:div w:id="1611351388">
              <w:marLeft w:val="0"/>
              <w:marRight w:val="0"/>
              <w:marTop w:val="0"/>
              <w:marBottom w:val="0"/>
              <w:divBdr>
                <w:top w:val="none" w:sz="0" w:space="0" w:color="auto"/>
                <w:left w:val="none" w:sz="0" w:space="0" w:color="auto"/>
                <w:bottom w:val="none" w:sz="0" w:space="0" w:color="auto"/>
                <w:right w:val="none" w:sz="0" w:space="0" w:color="auto"/>
              </w:divBdr>
            </w:div>
            <w:div w:id="1847868257">
              <w:marLeft w:val="0"/>
              <w:marRight w:val="0"/>
              <w:marTop w:val="0"/>
              <w:marBottom w:val="0"/>
              <w:divBdr>
                <w:top w:val="none" w:sz="0" w:space="0" w:color="auto"/>
                <w:left w:val="none" w:sz="0" w:space="0" w:color="auto"/>
                <w:bottom w:val="none" w:sz="0" w:space="0" w:color="auto"/>
                <w:right w:val="none" w:sz="0" w:space="0" w:color="auto"/>
              </w:divBdr>
            </w:div>
          </w:divsChild>
        </w:div>
        <w:div w:id="228929406">
          <w:marLeft w:val="0"/>
          <w:marRight w:val="0"/>
          <w:marTop w:val="0"/>
          <w:marBottom w:val="0"/>
          <w:divBdr>
            <w:top w:val="none" w:sz="0" w:space="0" w:color="auto"/>
            <w:left w:val="none" w:sz="0" w:space="0" w:color="auto"/>
            <w:bottom w:val="none" w:sz="0" w:space="0" w:color="auto"/>
            <w:right w:val="none" w:sz="0" w:space="0" w:color="auto"/>
          </w:divBdr>
          <w:divsChild>
            <w:div w:id="112099229">
              <w:marLeft w:val="0"/>
              <w:marRight w:val="0"/>
              <w:marTop w:val="0"/>
              <w:marBottom w:val="0"/>
              <w:divBdr>
                <w:top w:val="none" w:sz="0" w:space="0" w:color="auto"/>
                <w:left w:val="none" w:sz="0" w:space="0" w:color="auto"/>
                <w:bottom w:val="none" w:sz="0" w:space="0" w:color="auto"/>
                <w:right w:val="none" w:sz="0" w:space="0" w:color="auto"/>
              </w:divBdr>
            </w:div>
            <w:div w:id="123082976">
              <w:marLeft w:val="0"/>
              <w:marRight w:val="0"/>
              <w:marTop w:val="0"/>
              <w:marBottom w:val="0"/>
              <w:divBdr>
                <w:top w:val="none" w:sz="0" w:space="0" w:color="auto"/>
                <w:left w:val="none" w:sz="0" w:space="0" w:color="auto"/>
                <w:bottom w:val="none" w:sz="0" w:space="0" w:color="auto"/>
                <w:right w:val="none" w:sz="0" w:space="0" w:color="auto"/>
              </w:divBdr>
            </w:div>
            <w:div w:id="368991088">
              <w:marLeft w:val="0"/>
              <w:marRight w:val="0"/>
              <w:marTop w:val="0"/>
              <w:marBottom w:val="0"/>
              <w:divBdr>
                <w:top w:val="none" w:sz="0" w:space="0" w:color="auto"/>
                <w:left w:val="none" w:sz="0" w:space="0" w:color="auto"/>
                <w:bottom w:val="none" w:sz="0" w:space="0" w:color="auto"/>
                <w:right w:val="none" w:sz="0" w:space="0" w:color="auto"/>
              </w:divBdr>
            </w:div>
            <w:div w:id="369502548">
              <w:marLeft w:val="0"/>
              <w:marRight w:val="0"/>
              <w:marTop w:val="0"/>
              <w:marBottom w:val="0"/>
              <w:divBdr>
                <w:top w:val="none" w:sz="0" w:space="0" w:color="auto"/>
                <w:left w:val="none" w:sz="0" w:space="0" w:color="auto"/>
                <w:bottom w:val="none" w:sz="0" w:space="0" w:color="auto"/>
                <w:right w:val="none" w:sz="0" w:space="0" w:color="auto"/>
              </w:divBdr>
            </w:div>
            <w:div w:id="536309674">
              <w:marLeft w:val="0"/>
              <w:marRight w:val="0"/>
              <w:marTop w:val="0"/>
              <w:marBottom w:val="0"/>
              <w:divBdr>
                <w:top w:val="none" w:sz="0" w:space="0" w:color="auto"/>
                <w:left w:val="none" w:sz="0" w:space="0" w:color="auto"/>
                <w:bottom w:val="none" w:sz="0" w:space="0" w:color="auto"/>
                <w:right w:val="none" w:sz="0" w:space="0" w:color="auto"/>
              </w:divBdr>
            </w:div>
            <w:div w:id="642664779">
              <w:marLeft w:val="0"/>
              <w:marRight w:val="0"/>
              <w:marTop w:val="0"/>
              <w:marBottom w:val="0"/>
              <w:divBdr>
                <w:top w:val="none" w:sz="0" w:space="0" w:color="auto"/>
                <w:left w:val="none" w:sz="0" w:space="0" w:color="auto"/>
                <w:bottom w:val="none" w:sz="0" w:space="0" w:color="auto"/>
                <w:right w:val="none" w:sz="0" w:space="0" w:color="auto"/>
              </w:divBdr>
            </w:div>
            <w:div w:id="667057940">
              <w:marLeft w:val="0"/>
              <w:marRight w:val="0"/>
              <w:marTop w:val="0"/>
              <w:marBottom w:val="0"/>
              <w:divBdr>
                <w:top w:val="none" w:sz="0" w:space="0" w:color="auto"/>
                <w:left w:val="none" w:sz="0" w:space="0" w:color="auto"/>
                <w:bottom w:val="none" w:sz="0" w:space="0" w:color="auto"/>
                <w:right w:val="none" w:sz="0" w:space="0" w:color="auto"/>
              </w:divBdr>
            </w:div>
            <w:div w:id="738016733">
              <w:marLeft w:val="0"/>
              <w:marRight w:val="0"/>
              <w:marTop w:val="0"/>
              <w:marBottom w:val="0"/>
              <w:divBdr>
                <w:top w:val="none" w:sz="0" w:space="0" w:color="auto"/>
                <w:left w:val="none" w:sz="0" w:space="0" w:color="auto"/>
                <w:bottom w:val="none" w:sz="0" w:space="0" w:color="auto"/>
                <w:right w:val="none" w:sz="0" w:space="0" w:color="auto"/>
              </w:divBdr>
            </w:div>
            <w:div w:id="832725927">
              <w:marLeft w:val="0"/>
              <w:marRight w:val="0"/>
              <w:marTop w:val="0"/>
              <w:marBottom w:val="0"/>
              <w:divBdr>
                <w:top w:val="none" w:sz="0" w:space="0" w:color="auto"/>
                <w:left w:val="none" w:sz="0" w:space="0" w:color="auto"/>
                <w:bottom w:val="none" w:sz="0" w:space="0" w:color="auto"/>
                <w:right w:val="none" w:sz="0" w:space="0" w:color="auto"/>
              </w:divBdr>
            </w:div>
            <w:div w:id="1316834413">
              <w:marLeft w:val="0"/>
              <w:marRight w:val="0"/>
              <w:marTop w:val="0"/>
              <w:marBottom w:val="0"/>
              <w:divBdr>
                <w:top w:val="none" w:sz="0" w:space="0" w:color="auto"/>
                <w:left w:val="none" w:sz="0" w:space="0" w:color="auto"/>
                <w:bottom w:val="none" w:sz="0" w:space="0" w:color="auto"/>
                <w:right w:val="none" w:sz="0" w:space="0" w:color="auto"/>
              </w:divBdr>
            </w:div>
            <w:div w:id="1489328214">
              <w:marLeft w:val="0"/>
              <w:marRight w:val="0"/>
              <w:marTop w:val="0"/>
              <w:marBottom w:val="0"/>
              <w:divBdr>
                <w:top w:val="none" w:sz="0" w:space="0" w:color="auto"/>
                <w:left w:val="none" w:sz="0" w:space="0" w:color="auto"/>
                <w:bottom w:val="none" w:sz="0" w:space="0" w:color="auto"/>
                <w:right w:val="none" w:sz="0" w:space="0" w:color="auto"/>
              </w:divBdr>
            </w:div>
            <w:div w:id="1501651189">
              <w:marLeft w:val="0"/>
              <w:marRight w:val="0"/>
              <w:marTop w:val="0"/>
              <w:marBottom w:val="0"/>
              <w:divBdr>
                <w:top w:val="none" w:sz="0" w:space="0" w:color="auto"/>
                <w:left w:val="none" w:sz="0" w:space="0" w:color="auto"/>
                <w:bottom w:val="none" w:sz="0" w:space="0" w:color="auto"/>
                <w:right w:val="none" w:sz="0" w:space="0" w:color="auto"/>
              </w:divBdr>
            </w:div>
            <w:div w:id="1782719161">
              <w:marLeft w:val="0"/>
              <w:marRight w:val="0"/>
              <w:marTop w:val="0"/>
              <w:marBottom w:val="0"/>
              <w:divBdr>
                <w:top w:val="none" w:sz="0" w:space="0" w:color="auto"/>
                <w:left w:val="none" w:sz="0" w:space="0" w:color="auto"/>
                <w:bottom w:val="none" w:sz="0" w:space="0" w:color="auto"/>
                <w:right w:val="none" w:sz="0" w:space="0" w:color="auto"/>
              </w:divBdr>
            </w:div>
            <w:div w:id="1818835601">
              <w:marLeft w:val="0"/>
              <w:marRight w:val="0"/>
              <w:marTop w:val="0"/>
              <w:marBottom w:val="0"/>
              <w:divBdr>
                <w:top w:val="none" w:sz="0" w:space="0" w:color="auto"/>
                <w:left w:val="none" w:sz="0" w:space="0" w:color="auto"/>
                <w:bottom w:val="none" w:sz="0" w:space="0" w:color="auto"/>
                <w:right w:val="none" w:sz="0" w:space="0" w:color="auto"/>
              </w:divBdr>
            </w:div>
            <w:div w:id="1904245913">
              <w:marLeft w:val="0"/>
              <w:marRight w:val="0"/>
              <w:marTop w:val="0"/>
              <w:marBottom w:val="0"/>
              <w:divBdr>
                <w:top w:val="none" w:sz="0" w:space="0" w:color="auto"/>
                <w:left w:val="none" w:sz="0" w:space="0" w:color="auto"/>
                <w:bottom w:val="none" w:sz="0" w:space="0" w:color="auto"/>
                <w:right w:val="none" w:sz="0" w:space="0" w:color="auto"/>
              </w:divBdr>
            </w:div>
            <w:div w:id="1940290256">
              <w:marLeft w:val="0"/>
              <w:marRight w:val="0"/>
              <w:marTop w:val="0"/>
              <w:marBottom w:val="0"/>
              <w:divBdr>
                <w:top w:val="none" w:sz="0" w:space="0" w:color="auto"/>
                <w:left w:val="none" w:sz="0" w:space="0" w:color="auto"/>
                <w:bottom w:val="none" w:sz="0" w:space="0" w:color="auto"/>
                <w:right w:val="none" w:sz="0" w:space="0" w:color="auto"/>
              </w:divBdr>
            </w:div>
            <w:div w:id="1967274371">
              <w:marLeft w:val="0"/>
              <w:marRight w:val="0"/>
              <w:marTop w:val="0"/>
              <w:marBottom w:val="0"/>
              <w:divBdr>
                <w:top w:val="none" w:sz="0" w:space="0" w:color="auto"/>
                <w:left w:val="none" w:sz="0" w:space="0" w:color="auto"/>
                <w:bottom w:val="none" w:sz="0" w:space="0" w:color="auto"/>
                <w:right w:val="none" w:sz="0" w:space="0" w:color="auto"/>
              </w:divBdr>
            </w:div>
            <w:div w:id="2004123310">
              <w:marLeft w:val="0"/>
              <w:marRight w:val="0"/>
              <w:marTop w:val="0"/>
              <w:marBottom w:val="0"/>
              <w:divBdr>
                <w:top w:val="none" w:sz="0" w:space="0" w:color="auto"/>
                <w:left w:val="none" w:sz="0" w:space="0" w:color="auto"/>
                <w:bottom w:val="none" w:sz="0" w:space="0" w:color="auto"/>
                <w:right w:val="none" w:sz="0" w:space="0" w:color="auto"/>
              </w:divBdr>
            </w:div>
            <w:div w:id="2034187177">
              <w:marLeft w:val="0"/>
              <w:marRight w:val="0"/>
              <w:marTop w:val="0"/>
              <w:marBottom w:val="0"/>
              <w:divBdr>
                <w:top w:val="none" w:sz="0" w:space="0" w:color="auto"/>
                <w:left w:val="none" w:sz="0" w:space="0" w:color="auto"/>
                <w:bottom w:val="none" w:sz="0" w:space="0" w:color="auto"/>
                <w:right w:val="none" w:sz="0" w:space="0" w:color="auto"/>
              </w:divBdr>
            </w:div>
            <w:div w:id="2131630081">
              <w:marLeft w:val="0"/>
              <w:marRight w:val="0"/>
              <w:marTop w:val="0"/>
              <w:marBottom w:val="0"/>
              <w:divBdr>
                <w:top w:val="none" w:sz="0" w:space="0" w:color="auto"/>
                <w:left w:val="none" w:sz="0" w:space="0" w:color="auto"/>
                <w:bottom w:val="none" w:sz="0" w:space="0" w:color="auto"/>
                <w:right w:val="none" w:sz="0" w:space="0" w:color="auto"/>
              </w:divBdr>
            </w:div>
          </w:divsChild>
        </w:div>
        <w:div w:id="375663819">
          <w:marLeft w:val="0"/>
          <w:marRight w:val="0"/>
          <w:marTop w:val="0"/>
          <w:marBottom w:val="0"/>
          <w:divBdr>
            <w:top w:val="none" w:sz="0" w:space="0" w:color="auto"/>
            <w:left w:val="none" w:sz="0" w:space="0" w:color="auto"/>
            <w:bottom w:val="none" w:sz="0" w:space="0" w:color="auto"/>
            <w:right w:val="none" w:sz="0" w:space="0" w:color="auto"/>
          </w:divBdr>
        </w:div>
        <w:div w:id="714352713">
          <w:marLeft w:val="0"/>
          <w:marRight w:val="0"/>
          <w:marTop w:val="0"/>
          <w:marBottom w:val="0"/>
          <w:divBdr>
            <w:top w:val="none" w:sz="0" w:space="0" w:color="auto"/>
            <w:left w:val="none" w:sz="0" w:space="0" w:color="auto"/>
            <w:bottom w:val="none" w:sz="0" w:space="0" w:color="auto"/>
            <w:right w:val="none" w:sz="0" w:space="0" w:color="auto"/>
          </w:divBdr>
          <w:divsChild>
            <w:div w:id="25984548">
              <w:marLeft w:val="0"/>
              <w:marRight w:val="0"/>
              <w:marTop w:val="0"/>
              <w:marBottom w:val="0"/>
              <w:divBdr>
                <w:top w:val="none" w:sz="0" w:space="0" w:color="auto"/>
                <w:left w:val="none" w:sz="0" w:space="0" w:color="auto"/>
                <w:bottom w:val="none" w:sz="0" w:space="0" w:color="auto"/>
                <w:right w:val="none" w:sz="0" w:space="0" w:color="auto"/>
              </w:divBdr>
            </w:div>
            <w:div w:id="66345101">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0"/>
              <w:divBdr>
                <w:top w:val="none" w:sz="0" w:space="0" w:color="auto"/>
                <w:left w:val="none" w:sz="0" w:space="0" w:color="auto"/>
                <w:bottom w:val="none" w:sz="0" w:space="0" w:color="auto"/>
                <w:right w:val="none" w:sz="0" w:space="0" w:color="auto"/>
              </w:divBdr>
            </w:div>
            <w:div w:id="88892756">
              <w:marLeft w:val="0"/>
              <w:marRight w:val="0"/>
              <w:marTop w:val="0"/>
              <w:marBottom w:val="0"/>
              <w:divBdr>
                <w:top w:val="none" w:sz="0" w:space="0" w:color="auto"/>
                <w:left w:val="none" w:sz="0" w:space="0" w:color="auto"/>
                <w:bottom w:val="none" w:sz="0" w:space="0" w:color="auto"/>
                <w:right w:val="none" w:sz="0" w:space="0" w:color="auto"/>
              </w:divBdr>
            </w:div>
            <w:div w:id="214436438">
              <w:marLeft w:val="0"/>
              <w:marRight w:val="0"/>
              <w:marTop w:val="0"/>
              <w:marBottom w:val="0"/>
              <w:divBdr>
                <w:top w:val="none" w:sz="0" w:space="0" w:color="auto"/>
                <w:left w:val="none" w:sz="0" w:space="0" w:color="auto"/>
                <w:bottom w:val="none" w:sz="0" w:space="0" w:color="auto"/>
                <w:right w:val="none" w:sz="0" w:space="0" w:color="auto"/>
              </w:divBdr>
            </w:div>
            <w:div w:id="329868943">
              <w:marLeft w:val="0"/>
              <w:marRight w:val="0"/>
              <w:marTop w:val="0"/>
              <w:marBottom w:val="0"/>
              <w:divBdr>
                <w:top w:val="none" w:sz="0" w:space="0" w:color="auto"/>
                <w:left w:val="none" w:sz="0" w:space="0" w:color="auto"/>
                <w:bottom w:val="none" w:sz="0" w:space="0" w:color="auto"/>
                <w:right w:val="none" w:sz="0" w:space="0" w:color="auto"/>
              </w:divBdr>
            </w:div>
            <w:div w:id="412818037">
              <w:marLeft w:val="0"/>
              <w:marRight w:val="0"/>
              <w:marTop w:val="0"/>
              <w:marBottom w:val="0"/>
              <w:divBdr>
                <w:top w:val="none" w:sz="0" w:space="0" w:color="auto"/>
                <w:left w:val="none" w:sz="0" w:space="0" w:color="auto"/>
                <w:bottom w:val="none" w:sz="0" w:space="0" w:color="auto"/>
                <w:right w:val="none" w:sz="0" w:space="0" w:color="auto"/>
              </w:divBdr>
            </w:div>
            <w:div w:id="522133888">
              <w:marLeft w:val="0"/>
              <w:marRight w:val="0"/>
              <w:marTop w:val="0"/>
              <w:marBottom w:val="0"/>
              <w:divBdr>
                <w:top w:val="none" w:sz="0" w:space="0" w:color="auto"/>
                <w:left w:val="none" w:sz="0" w:space="0" w:color="auto"/>
                <w:bottom w:val="none" w:sz="0" w:space="0" w:color="auto"/>
                <w:right w:val="none" w:sz="0" w:space="0" w:color="auto"/>
              </w:divBdr>
            </w:div>
            <w:div w:id="551623445">
              <w:marLeft w:val="0"/>
              <w:marRight w:val="0"/>
              <w:marTop w:val="0"/>
              <w:marBottom w:val="0"/>
              <w:divBdr>
                <w:top w:val="none" w:sz="0" w:space="0" w:color="auto"/>
                <w:left w:val="none" w:sz="0" w:space="0" w:color="auto"/>
                <w:bottom w:val="none" w:sz="0" w:space="0" w:color="auto"/>
                <w:right w:val="none" w:sz="0" w:space="0" w:color="auto"/>
              </w:divBdr>
            </w:div>
            <w:div w:id="795412660">
              <w:marLeft w:val="0"/>
              <w:marRight w:val="0"/>
              <w:marTop w:val="0"/>
              <w:marBottom w:val="0"/>
              <w:divBdr>
                <w:top w:val="none" w:sz="0" w:space="0" w:color="auto"/>
                <w:left w:val="none" w:sz="0" w:space="0" w:color="auto"/>
                <w:bottom w:val="none" w:sz="0" w:space="0" w:color="auto"/>
                <w:right w:val="none" w:sz="0" w:space="0" w:color="auto"/>
              </w:divBdr>
            </w:div>
            <w:div w:id="879903605">
              <w:marLeft w:val="0"/>
              <w:marRight w:val="0"/>
              <w:marTop w:val="0"/>
              <w:marBottom w:val="0"/>
              <w:divBdr>
                <w:top w:val="none" w:sz="0" w:space="0" w:color="auto"/>
                <w:left w:val="none" w:sz="0" w:space="0" w:color="auto"/>
                <w:bottom w:val="none" w:sz="0" w:space="0" w:color="auto"/>
                <w:right w:val="none" w:sz="0" w:space="0" w:color="auto"/>
              </w:divBdr>
            </w:div>
            <w:div w:id="917717358">
              <w:marLeft w:val="0"/>
              <w:marRight w:val="0"/>
              <w:marTop w:val="0"/>
              <w:marBottom w:val="0"/>
              <w:divBdr>
                <w:top w:val="none" w:sz="0" w:space="0" w:color="auto"/>
                <w:left w:val="none" w:sz="0" w:space="0" w:color="auto"/>
                <w:bottom w:val="none" w:sz="0" w:space="0" w:color="auto"/>
                <w:right w:val="none" w:sz="0" w:space="0" w:color="auto"/>
              </w:divBdr>
            </w:div>
            <w:div w:id="1162817397">
              <w:marLeft w:val="0"/>
              <w:marRight w:val="0"/>
              <w:marTop w:val="0"/>
              <w:marBottom w:val="0"/>
              <w:divBdr>
                <w:top w:val="none" w:sz="0" w:space="0" w:color="auto"/>
                <w:left w:val="none" w:sz="0" w:space="0" w:color="auto"/>
                <w:bottom w:val="none" w:sz="0" w:space="0" w:color="auto"/>
                <w:right w:val="none" w:sz="0" w:space="0" w:color="auto"/>
              </w:divBdr>
            </w:div>
            <w:div w:id="1188913195">
              <w:marLeft w:val="0"/>
              <w:marRight w:val="0"/>
              <w:marTop w:val="0"/>
              <w:marBottom w:val="0"/>
              <w:divBdr>
                <w:top w:val="none" w:sz="0" w:space="0" w:color="auto"/>
                <w:left w:val="none" w:sz="0" w:space="0" w:color="auto"/>
                <w:bottom w:val="none" w:sz="0" w:space="0" w:color="auto"/>
                <w:right w:val="none" w:sz="0" w:space="0" w:color="auto"/>
              </w:divBdr>
            </w:div>
            <w:div w:id="1286884360">
              <w:marLeft w:val="0"/>
              <w:marRight w:val="0"/>
              <w:marTop w:val="0"/>
              <w:marBottom w:val="0"/>
              <w:divBdr>
                <w:top w:val="none" w:sz="0" w:space="0" w:color="auto"/>
                <w:left w:val="none" w:sz="0" w:space="0" w:color="auto"/>
                <w:bottom w:val="none" w:sz="0" w:space="0" w:color="auto"/>
                <w:right w:val="none" w:sz="0" w:space="0" w:color="auto"/>
              </w:divBdr>
            </w:div>
            <w:div w:id="1521774570">
              <w:marLeft w:val="0"/>
              <w:marRight w:val="0"/>
              <w:marTop w:val="0"/>
              <w:marBottom w:val="0"/>
              <w:divBdr>
                <w:top w:val="none" w:sz="0" w:space="0" w:color="auto"/>
                <w:left w:val="none" w:sz="0" w:space="0" w:color="auto"/>
                <w:bottom w:val="none" w:sz="0" w:space="0" w:color="auto"/>
                <w:right w:val="none" w:sz="0" w:space="0" w:color="auto"/>
              </w:divBdr>
            </w:div>
            <w:div w:id="1587495143">
              <w:marLeft w:val="0"/>
              <w:marRight w:val="0"/>
              <w:marTop w:val="0"/>
              <w:marBottom w:val="0"/>
              <w:divBdr>
                <w:top w:val="none" w:sz="0" w:space="0" w:color="auto"/>
                <w:left w:val="none" w:sz="0" w:space="0" w:color="auto"/>
                <w:bottom w:val="none" w:sz="0" w:space="0" w:color="auto"/>
                <w:right w:val="none" w:sz="0" w:space="0" w:color="auto"/>
              </w:divBdr>
            </w:div>
            <w:div w:id="1731884706">
              <w:marLeft w:val="0"/>
              <w:marRight w:val="0"/>
              <w:marTop w:val="0"/>
              <w:marBottom w:val="0"/>
              <w:divBdr>
                <w:top w:val="none" w:sz="0" w:space="0" w:color="auto"/>
                <w:left w:val="none" w:sz="0" w:space="0" w:color="auto"/>
                <w:bottom w:val="none" w:sz="0" w:space="0" w:color="auto"/>
                <w:right w:val="none" w:sz="0" w:space="0" w:color="auto"/>
              </w:divBdr>
            </w:div>
            <w:div w:id="1826119599">
              <w:marLeft w:val="0"/>
              <w:marRight w:val="0"/>
              <w:marTop w:val="0"/>
              <w:marBottom w:val="0"/>
              <w:divBdr>
                <w:top w:val="none" w:sz="0" w:space="0" w:color="auto"/>
                <w:left w:val="none" w:sz="0" w:space="0" w:color="auto"/>
                <w:bottom w:val="none" w:sz="0" w:space="0" w:color="auto"/>
                <w:right w:val="none" w:sz="0" w:space="0" w:color="auto"/>
              </w:divBdr>
            </w:div>
            <w:div w:id="1958486770">
              <w:marLeft w:val="0"/>
              <w:marRight w:val="0"/>
              <w:marTop w:val="0"/>
              <w:marBottom w:val="0"/>
              <w:divBdr>
                <w:top w:val="none" w:sz="0" w:space="0" w:color="auto"/>
                <w:left w:val="none" w:sz="0" w:space="0" w:color="auto"/>
                <w:bottom w:val="none" w:sz="0" w:space="0" w:color="auto"/>
                <w:right w:val="none" w:sz="0" w:space="0" w:color="auto"/>
              </w:divBdr>
            </w:div>
          </w:divsChild>
        </w:div>
        <w:div w:id="762069699">
          <w:marLeft w:val="0"/>
          <w:marRight w:val="0"/>
          <w:marTop w:val="0"/>
          <w:marBottom w:val="0"/>
          <w:divBdr>
            <w:top w:val="none" w:sz="0" w:space="0" w:color="auto"/>
            <w:left w:val="none" w:sz="0" w:space="0" w:color="auto"/>
            <w:bottom w:val="none" w:sz="0" w:space="0" w:color="auto"/>
            <w:right w:val="none" w:sz="0" w:space="0" w:color="auto"/>
          </w:divBdr>
          <w:divsChild>
            <w:div w:id="186412821">
              <w:marLeft w:val="0"/>
              <w:marRight w:val="0"/>
              <w:marTop w:val="0"/>
              <w:marBottom w:val="0"/>
              <w:divBdr>
                <w:top w:val="none" w:sz="0" w:space="0" w:color="auto"/>
                <w:left w:val="none" w:sz="0" w:space="0" w:color="auto"/>
                <w:bottom w:val="none" w:sz="0" w:space="0" w:color="auto"/>
                <w:right w:val="none" w:sz="0" w:space="0" w:color="auto"/>
              </w:divBdr>
            </w:div>
            <w:div w:id="292250143">
              <w:marLeft w:val="0"/>
              <w:marRight w:val="0"/>
              <w:marTop w:val="0"/>
              <w:marBottom w:val="0"/>
              <w:divBdr>
                <w:top w:val="none" w:sz="0" w:space="0" w:color="auto"/>
                <w:left w:val="none" w:sz="0" w:space="0" w:color="auto"/>
                <w:bottom w:val="none" w:sz="0" w:space="0" w:color="auto"/>
                <w:right w:val="none" w:sz="0" w:space="0" w:color="auto"/>
              </w:divBdr>
            </w:div>
            <w:div w:id="347609312">
              <w:marLeft w:val="0"/>
              <w:marRight w:val="0"/>
              <w:marTop w:val="0"/>
              <w:marBottom w:val="0"/>
              <w:divBdr>
                <w:top w:val="none" w:sz="0" w:space="0" w:color="auto"/>
                <w:left w:val="none" w:sz="0" w:space="0" w:color="auto"/>
                <w:bottom w:val="none" w:sz="0" w:space="0" w:color="auto"/>
                <w:right w:val="none" w:sz="0" w:space="0" w:color="auto"/>
              </w:divBdr>
            </w:div>
            <w:div w:id="736778371">
              <w:marLeft w:val="0"/>
              <w:marRight w:val="0"/>
              <w:marTop w:val="0"/>
              <w:marBottom w:val="0"/>
              <w:divBdr>
                <w:top w:val="none" w:sz="0" w:space="0" w:color="auto"/>
                <w:left w:val="none" w:sz="0" w:space="0" w:color="auto"/>
                <w:bottom w:val="none" w:sz="0" w:space="0" w:color="auto"/>
                <w:right w:val="none" w:sz="0" w:space="0" w:color="auto"/>
              </w:divBdr>
            </w:div>
            <w:div w:id="804472499">
              <w:marLeft w:val="0"/>
              <w:marRight w:val="0"/>
              <w:marTop w:val="0"/>
              <w:marBottom w:val="0"/>
              <w:divBdr>
                <w:top w:val="none" w:sz="0" w:space="0" w:color="auto"/>
                <w:left w:val="none" w:sz="0" w:space="0" w:color="auto"/>
                <w:bottom w:val="none" w:sz="0" w:space="0" w:color="auto"/>
                <w:right w:val="none" w:sz="0" w:space="0" w:color="auto"/>
              </w:divBdr>
            </w:div>
            <w:div w:id="915625515">
              <w:marLeft w:val="0"/>
              <w:marRight w:val="0"/>
              <w:marTop w:val="0"/>
              <w:marBottom w:val="0"/>
              <w:divBdr>
                <w:top w:val="none" w:sz="0" w:space="0" w:color="auto"/>
                <w:left w:val="none" w:sz="0" w:space="0" w:color="auto"/>
                <w:bottom w:val="none" w:sz="0" w:space="0" w:color="auto"/>
                <w:right w:val="none" w:sz="0" w:space="0" w:color="auto"/>
              </w:divBdr>
            </w:div>
            <w:div w:id="1087386037">
              <w:marLeft w:val="0"/>
              <w:marRight w:val="0"/>
              <w:marTop w:val="0"/>
              <w:marBottom w:val="0"/>
              <w:divBdr>
                <w:top w:val="none" w:sz="0" w:space="0" w:color="auto"/>
                <w:left w:val="none" w:sz="0" w:space="0" w:color="auto"/>
                <w:bottom w:val="none" w:sz="0" w:space="0" w:color="auto"/>
                <w:right w:val="none" w:sz="0" w:space="0" w:color="auto"/>
              </w:divBdr>
            </w:div>
            <w:div w:id="1320890366">
              <w:marLeft w:val="0"/>
              <w:marRight w:val="0"/>
              <w:marTop w:val="0"/>
              <w:marBottom w:val="0"/>
              <w:divBdr>
                <w:top w:val="none" w:sz="0" w:space="0" w:color="auto"/>
                <w:left w:val="none" w:sz="0" w:space="0" w:color="auto"/>
                <w:bottom w:val="none" w:sz="0" w:space="0" w:color="auto"/>
                <w:right w:val="none" w:sz="0" w:space="0" w:color="auto"/>
              </w:divBdr>
            </w:div>
            <w:div w:id="1354914518">
              <w:marLeft w:val="0"/>
              <w:marRight w:val="0"/>
              <w:marTop w:val="0"/>
              <w:marBottom w:val="0"/>
              <w:divBdr>
                <w:top w:val="none" w:sz="0" w:space="0" w:color="auto"/>
                <w:left w:val="none" w:sz="0" w:space="0" w:color="auto"/>
                <w:bottom w:val="none" w:sz="0" w:space="0" w:color="auto"/>
                <w:right w:val="none" w:sz="0" w:space="0" w:color="auto"/>
              </w:divBdr>
            </w:div>
            <w:div w:id="1439064460">
              <w:marLeft w:val="0"/>
              <w:marRight w:val="0"/>
              <w:marTop w:val="0"/>
              <w:marBottom w:val="0"/>
              <w:divBdr>
                <w:top w:val="none" w:sz="0" w:space="0" w:color="auto"/>
                <w:left w:val="none" w:sz="0" w:space="0" w:color="auto"/>
                <w:bottom w:val="none" w:sz="0" w:space="0" w:color="auto"/>
                <w:right w:val="none" w:sz="0" w:space="0" w:color="auto"/>
              </w:divBdr>
            </w:div>
            <w:div w:id="1440679572">
              <w:marLeft w:val="0"/>
              <w:marRight w:val="0"/>
              <w:marTop w:val="0"/>
              <w:marBottom w:val="0"/>
              <w:divBdr>
                <w:top w:val="none" w:sz="0" w:space="0" w:color="auto"/>
                <w:left w:val="none" w:sz="0" w:space="0" w:color="auto"/>
                <w:bottom w:val="none" w:sz="0" w:space="0" w:color="auto"/>
                <w:right w:val="none" w:sz="0" w:space="0" w:color="auto"/>
              </w:divBdr>
            </w:div>
            <w:div w:id="1452818451">
              <w:marLeft w:val="0"/>
              <w:marRight w:val="0"/>
              <w:marTop w:val="0"/>
              <w:marBottom w:val="0"/>
              <w:divBdr>
                <w:top w:val="none" w:sz="0" w:space="0" w:color="auto"/>
                <w:left w:val="none" w:sz="0" w:space="0" w:color="auto"/>
                <w:bottom w:val="none" w:sz="0" w:space="0" w:color="auto"/>
                <w:right w:val="none" w:sz="0" w:space="0" w:color="auto"/>
              </w:divBdr>
            </w:div>
            <w:div w:id="1532957821">
              <w:marLeft w:val="0"/>
              <w:marRight w:val="0"/>
              <w:marTop w:val="0"/>
              <w:marBottom w:val="0"/>
              <w:divBdr>
                <w:top w:val="none" w:sz="0" w:space="0" w:color="auto"/>
                <w:left w:val="none" w:sz="0" w:space="0" w:color="auto"/>
                <w:bottom w:val="none" w:sz="0" w:space="0" w:color="auto"/>
                <w:right w:val="none" w:sz="0" w:space="0" w:color="auto"/>
              </w:divBdr>
            </w:div>
            <w:div w:id="1718970189">
              <w:marLeft w:val="0"/>
              <w:marRight w:val="0"/>
              <w:marTop w:val="0"/>
              <w:marBottom w:val="0"/>
              <w:divBdr>
                <w:top w:val="none" w:sz="0" w:space="0" w:color="auto"/>
                <w:left w:val="none" w:sz="0" w:space="0" w:color="auto"/>
                <w:bottom w:val="none" w:sz="0" w:space="0" w:color="auto"/>
                <w:right w:val="none" w:sz="0" w:space="0" w:color="auto"/>
              </w:divBdr>
            </w:div>
            <w:div w:id="1726374051">
              <w:marLeft w:val="0"/>
              <w:marRight w:val="0"/>
              <w:marTop w:val="0"/>
              <w:marBottom w:val="0"/>
              <w:divBdr>
                <w:top w:val="none" w:sz="0" w:space="0" w:color="auto"/>
                <w:left w:val="none" w:sz="0" w:space="0" w:color="auto"/>
                <w:bottom w:val="none" w:sz="0" w:space="0" w:color="auto"/>
                <w:right w:val="none" w:sz="0" w:space="0" w:color="auto"/>
              </w:divBdr>
            </w:div>
            <w:div w:id="1742290819">
              <w:marLeft w:val="0"/>
              <w:marRight w:val="0"/>
              <w:marTop w:val="0"/>
              <w:marBottom w:val="0"/>
              <w:divBdr>
                <w:top w:val="none" w:sz="0" w:space="0" w:color="auto"/>
                <w:left w:val="none" w:sz="0" w:space="0" w:color="auto"/>
                <w:bottom w:val="none" w:sz="0" w:space="0" w:color="auto"/>
                <w:right w:val="none" w:sz="0" w:space="0" w:color="auto"/>
              </w:divBdr>
            </w:div>
            <w:div w:id="1827476061">
              <w:marLeft w:val="0"/>
              <w:marRight w:val="0"/>
              <w:marTop w:val="0"/>
              <w:marBottom w:val="0"/>
              <w:divBdr>
                <w:top w:val="none" w:sz="0" w:space="0" w:color="auto"/>
                <w:left w:val="none" w:sz="0" w:space="0" w:color="auto"/>
                <w:bottom w:val="none" w:sz="0" w:space="0" w:color="auto"/>
                <w:right w:val="none" w:sz="0" w:space="0" w:color="auto"/>
              </w:divBdr>
            </w:div>
            <w:div w:id="1863128868">
              <w:marLeft w:val="0"/>
              <w:marRight w:val="0"/>
              <w:marTop w:val="0"/>
              <w:marBottom w:val="0"/>
              <w:divBdr>
                <w:top w:val="none" w:sz="0" w:space="0" w:color="auto"/>
                <w:left w:val="none" w:sz="0" w:space="0" w:color="auto"/>
                <w:bottom w:val="none" w:sz="0" w:space="0" w:color="auto"/>
                <w:right w:val="none" w:sz="0" w:space="0" w:color="auto"/>
              </w:divBdr>
            </w:div>
            <w:div w:id="1891571549">
              <w:marLeft w:val="0"/>
              <w:marRight w:val="0"/>
              <w:marTop w:val="0"/>
              <w:marBottom w:val="0"/>
              <w:divBdr>
                <w:top w:val="none" w:sz="0" w:space="0" w:color="auto"/>
                <w:left w:val="none" w:sz="0" w:space="0" w:color="auto"/>
                <w:bottom w:val="none" w:sz="0" w:space="0" w:color="auto"/>
                <w:right w:val="none" w:sz="0" w:space="0" w:color="auto"/>
              </w:divBdr>
            </w:div>
            <w:div w:id="1919097000">
              <w:marLeft w:val="0"/>
              <w:marRight w:val="0"/>
              <w:marTop w:val="0"/>
              <w:marBottom w:val="0"/>
              <w:divBdr>
                <w:top w:val="none" w:sz="0" w:space="0" w:color="auto"/>
                <w:left w:val="none" w:sz="0" w:space="0" w:color="auto"/>
                <w:bottom w:val="none" w:sz="0" w:space="0" w:color="auto"/>
                <w:right w:val="none" w:sz="0" w:space="0" w:color="auto"/>
              </w:divBdr>
            </w:div>
          </w:divsChild>
        </w:div>
        <w:div w:id="1462580448">
          <w:marLeft w:val="0"/>
          <w:marRight w:val="0"/>
          <w:marTop w:val="0"/>
          <w:marBottom w:val="0"/>
          <w:divBdr>
            <w:top w:val="none" w:sz="0" w:space="0" w:color="auto"/>
            <w:left w:val="none" w:sz="0" w:space="0" w:color="auto"/>
            <w:bottom w:val="none" w:sz="0" w:space="0" w:color="auto"/>
            <w:right w:val="none" w:sz="0" w:space="0" w:color="auto"/>
          </w:divBdr>
        </w:div>
        <w:div w:id="1739326301">
          <w:marLeft w:val="0"/>
          <w:marRight w:val="0"/>
          <w:marTop w:val="0"/>
          <w:marBottom w:val="0"/>
          <w:divBdr>
            <w:top w:val="none" w:sz="0" w:space="0" w:color="auto"/>
            <w:left w:val="none" w:sz="0" w:space="0" w:color="auto"/>
            <w:bottom w:val="none" w:sz="0" w:space="0" w:color="auto"/>
            <w:right w:val="none" w:sz="0" w:space="0" w:color="auto"/>
          </w:divBdr>
          <w:divsChild>
            <w:div w:id="140386198">
              <w:marLeft w:val="0"/>
              <w:marRight w:val="0"/>
              <w:marTop w:val="0"/>
              <w:marBottom w:val="0"/>
              <w:divBdr>
                <w:top w:val="none" w:sz="0" w:space="0" w:color="auto"/>
                <w:left w:val="none" w:sz="0" w:space="0" w:color="auto"/>
                <w:bottom w:val="none" w:sz="0" w:space="0" w:color="auto"/>
                <w:right w:val="none" w:sz="0" w:space="0" w:color="auto"/>
              </w:divBdr>
            </w:div>
            <w:div w:id="235557443">
              <w:marLeft w:val="0"/>
              <w:marRight w:val="0"/>
              <w:marTop w:val="0"/>
              <w:marBottom w:val="0"/>
              <w:divBdr>
                <w:top w:val="none" w:sz="0" w:space="0" w:color="auto"/>
                <w:left w:val="none" w:sz="0" w:space="0" w:color="auto"/>
                <w:bottom w:val="none" w:sz="0" w:space="0" w:color="auto"/>
                <w:right w:val="none" w:sz="0" w:space="0" w:color="auto"/>
              </w:divBdr>
            </w:div>
            <w:div w:id="949820627">
              <w:marLeft w:val="0"/>
              <w:marRight w:val="0"/>
              <w:marTop w:val="0"/>
              <w:marBottom w:val="0"/>
              <w:divBdr>
                <w:top w:val="none" w:sz="0" w:space="0" w:color="auto"/>
                <w:left w:val="none" w:sz="0" w:space="0" w:color="auto"/>
                <w:bottom w:val="none" w:sz="0" w:space="0" w:color="auto"/>
                <w:right w:val="none" w:sz="0" w:space="0" w:color="auto"/>
              </w:divBdr>
            </w:div>
            <w:div w:id="1207378587">
              <w:marLeft w:val="0"/>
              <w:marRight w:val="0"/>
              <w:marTop w:val="0"/>
              <w:marBottom w:val="0"/>
              <w:divBdr>
                <w:top w:val="none" w:sz="0" w:space="0" w:color="auto"/>
                <w:left w:val="none" w:sz="0" w:space="0" w:color="auto"/>
                <w:bottom w:val="none" w:sz="0" w:space="0" w:color="auto"/>
                <w:right w:val="none" w:sz="0" w:space="0" w:color="auto"/>
              </w:divBdr>
            </w:div>
            <w:div w:id="1323506233">
              <w:marLeft w:val="0"/>
              <w:marRight w:val="0"/>
              <w:marTop w:val="0"/>
              <w:marBottom w:val="0"/>
              <w:divBdr>
                <w:top w:val="none" w:sz="0" w:space="0" w:color="auto"/>
                <w:left w:val="none" w:sz="0" w:space="0" w:color="auto"/>
                <w:bottom w:val="none" w:sz="0" w:space="0" w:color="auto"/>
                <w:right w:val="none" w:sz="0" w:space="0" w:color="auto"/>
              </w:divBdr>
            </w:div>
            <w:div w:id="1467510824">
              <w:marLeft w:val="0"/>
              <w:marRight w:val="0"/>
              <w:marTop w:val="0"/>
              <w:marBottom w:val="0"/>
              <w:divBdr>
                <w:top w:val="none" w:sz="0" w:space="0" w:color="auto"/>
                <w:left w:val="none" w:sz="0" w:space="0" w:color="auto"/>
                <w:bottom w:val="none" w:sz="0" w:space="0" w:color="auto"/>
                <w:right w:val="none" w:sz="0" w:space="0" w:color="auto"/>
              </w:divBdr>
            </w:div>
          </w:divsChild>
        </w:div>
        <w:div w:id="2085292613">
          <w:marLeft w:val="0"/>
          <w:marRight w:val="0"/>
          <w:marTop w:val="0"/>
          <w:marBottom w:val="0"/>
          <w:divBdr>
            <w:top w:val="none" w:sz="0" w:space="0" w:color="auto"/>
            <w:left w:val="none" w:sz="0" w:space="0" w:color="auto"/>
            <w:bottom w:val="none" w:sz="0" w:space="0" w:color="auto"/>
            <w:right w:val="none" w:sz="0" w:space="0" w:color="auto"/>
          </w:divBdr>
        </w:div>
      </w:divsChild>
    </w:div>
    <w:div w:id="665863129">
      <w:bodyDiv w:val="1"/>
      <w:marLeft w:val="0"/>
      <w:marRight w:val="0"/>
      <w:marTop w:val="0"/>
      <w:marBottom w:val="0"/>
      <w:divBdr>
        <w:top w:val="none" w:sz="0" w:space="0" w:color="auto"/>
        <w:left w:val="none" w:sz="0" w:space="0" w:color="auto"/>
        <w:bottom w:val="none" w:sz="0" w:space="0" w:color="auto"/>
        <w:right w:val="none" w:sz="0" w:space="0" w:color="auto"/>
      </w:divBdr>
    </w:div>
    <w:div w:id="767434735">
      <w:bodyDiv w:val="1"/>
      <w:marLeft w:val="0"/>
      <w:marRight w:val="0"/>
      <w:marTop w:val="0"/>
      <w:marBottom w:val="0"/>
      <w:divBdr>
        <w:top w:val="none" w:sz="0" w:space="0" w:color="auto"/>
        <w:left w:val="none" w:sz="0" w:space="0" w:color="auto"/>
        <w:bottom w:val="none" w:sz="0" w:space="0" w:color="auto"/>
        <w:right w:val="none" w:sz="0" w:space="0" w:color="auto"/>
      </w:divBdr>
      <w:divsChild>
        <w:div w:id="18897457">
          <w:marLeft w:val="446"/>
          <w:marRight w:val="0"/>
          <w:marTop w:val="0"/>
          <w:marBottom w:val="0"/>
          <w:divBdr>
            <w:top w:val="none" w:sz="0" w:space="0" w:color="auto"/>
            <w:left w:val="none" w:sz="0" w:space="0" w:color="auto"/>
            <w:bottom w:val="none" w:sz="0" w:space="0" w:color="auto"/>
            <w:right w:val="none" w:sz="0" w:space="0" w:color="auto"/>
          </w:divBdr>
        </w:div>
      </w:divsChild>
    </w:div>
    <w:div w:id="895748044">
      <w:bodyDiv w:val="1"/>
      <w:marLeft w:val="0"/>
      <w:marRight w:val="0"/>
      <w:marTop w:val="0"/>
      <w:marBottom w:val="0"/>
      <w:divBdr>
        <w:top w:val="none" w:sz="0" w:space="0" w:color="auto"/>
        <w:left w:val="none" w:sz="0" w:space="0" w:color="auto"/>
        <w:bottom w:val="none" w:sz="0" w:space="0" w:color="auto"/>
        <w:right w:val="none" w:sz="0" w:space="0" w:color="auto"/>
      </w:divBdr>
    </w:div>
    <w:div w:id="904338135">
      <w:bodyDiv w:val="1"/>
      <w:marLeft w:val="0"/>
      <w:marRight w:val="0"/>
      <w:marTop w:val="0"/>
      <w:marBottom w:val="0"/>
      <w:divBdr>
        <w:top w:val="none" w:sz="0" w:space="0" w:color="auto"/>
        <w:left w:val="none" w:sz="0" w:space="0" w:color="auto"/>
        <w:bottom w:val="none" w:sz="0" w:space="0" w:color="auto"/>
        <w:right w:val="none" w:sz="0" w:space="0" w:color="auto"/>
      </w:divBdr>
      <w:divsChild>
        <w:div w:id="529952481">
          <w:marLeft w:val="0"/>
          <w:marRight w:val="0"/>
          <w:marTop w:val="0"/>
          <w:marBottom w:val="0"/>
          <w:divBdr>
            <w:top w:val="none" w:sz="0" w:space="0" w:color="auto"/>
            <w:left w:val="none" w:sz="0" w:space="0" w:color="auto"/>
            <w:bottom w:val="none" w:sz="0" w:space="0" w:color="auto"/>
            <w:right w:val="none" w:sz="0" w:space="0" w:color="auto"/>
          </w:divBdr>
          <w:divsChild>
            <w:div w:id="121962764">
              <w:marLeft w:val="0"/>
              <w:marRight w:val="0"/>
              <w:marTop w:val="0"/>
              <w:marBottom w:val="0"/>
              <w:divBdr>
                <w:top w:val="none" w:sz="0" w:space="0" w:color="auto"/>
                <w:left w:val="none" w:sz="0" w:space="0" w:color="auto"/>
                <w:bottom w:val="none" w:sz="0" w:space="0" w:color="auto"/>
                <w:right w:val="none" w:sz="0" w:space="0" w:color="auto"/>
              </w:divBdr>
            </w:div>
            <w:div w:id="210843760">
              <w:marLeft w:val="0"/>
              <w:marRight w:val="0"/>
              <w:marTop w:val="0"/>
              <w:marBottom w:val="0"/>
              <w:divBdr>
                <w:top w:val="none" w:sz="0" w:space="0" w:color="auto"/>
                <w:left w:val="none" w:sz="0" w:space="0" w:color="auto"/>
                <w:bottom w:val="none" w:sz="0" w:space="0" w:color="auto"/>
                <w:right w:val="none" w:sz="0" w:space="0" w:color="auto"/>
              </w:divBdr>
            </w:div>
            <w:div w:id="236669889">
              <w:marLeft w:val="0"/>
              <w:marRight w:val="0"/>
              <w:marTop w:val="0"/>
              <w:marBottom w:val="0"/>
              <w:divBdr>
                <w:top w:val="none" w:sz="0" w:space="0" w:color="auto"/>
                <w:left w:val="none" w:sz="0" w:space="0" w:color="auto"/>
                <w:bottom w:val="none" w:sz="0" w:space="0" w:color="auto"/>
                <w:right w:val="none" w:sz="0" w:space="0" w:color="auto"/>
              </w:divBdr>
            </w:div>
            <w:div w:id="370032416">
              <w:marLeft w:val="0"/>
              <w:marRight w:val="0"/>
              <w:marTop w:val="0"/>
              <w:marBottom w:val="0"/>
              <w:divBdr>
                <w:top w:val="none" w:sz="0" w:space="0" w:color="auto"/>
                <w:left w:val="none" w:sz="0" w:space="0" w:color="auto"/>
                <w:bottom w:val="none" w:sz="0" w:space="0" w:color="auto"/>
                <w:right w:val="none" w:sz="0" w:space="0" w:color="auto"/>
              </w:divBdr>
            </w:div>
            <w:div w:id="547764325">
              <w:marLeft w:val="0"/>
              <w:marRight w:val="0"/>
              <w:marTop w:val="0"/>
              <w:marBottom w:val="0"/>
              <w:divBdr>
                <w:top w:val="none" w:sz="0" w:space="0" w:color="auto"/>
                <w:left w:val="none" w:sz="0" w:space="0" w:color="auto"/>
                <w:bottom w:val="none" w:sz="0" w:space="0" w:color="auto"/>
                <w:right w:val="none" w:sz="0" w:space="0" w:color="auto"/>
              </w:divBdr>
            </w:div>
            <w:div w:id="650137682">
              <w:marLeft w:val="0"/>
              <w:marRight w:val="0"/>
              <w:marTop w:val="0"/>
              <w:marBottom w:val="0"/>
              <w:divBdr>
                <w:top w:val="none" w:sz="0" w:space="0" w:color="auto"/>
                <w:left w:val="none" w:sz="0" w:space="0" w:color="auto"/>
                <w:bottom w:val="none" w:sz="0" w:space="0" w:color="auto"/>
                <w:right w:val="none" w:sz="0" w:space="0" w:color="auto"/>
              </w:divBdr>
            </w:div>
            <w:div w:id="733166616">
              <w:marLeft w:val="0"/>
              <w:marRight w:val="0"/>
              <w:marTop w:val="0"/>
              <w:marBottom w:val="0"/>
              <w:divBdr>
                <w:top w:val="none" w:sz="0" w:space="0" w:color="auto"/>
                <w:left w:val="none" w:sz="0" w:space="0" w:color="auto"/>
                <w:bottom w:val="none" w:sz="0" w:space="0" w:color="auto"/>
                <w:right w:val="none" w:sz="0" w:space="0" w:color="auto"/>
              </w:divBdr>
            </w:div>
            <w:div w:id="804346527">
              <w:marLeft w:val="0"/>
              <w:marRight w:val="0"/>
              <w:marTop w:val="0"/>
              <w:marBottom w:val="0"/>
              <w:divBdr>
                <w:top w:val="none" w:sz="0" w:space="0" w:color="auto"/>
                <w:left w:val="none" w:sz="0" w:space="0" w:color="auto"/>
                <w:bottom w:val="none" w:sz="0" w:space="0" w:color="auto"/>
                <w:right w:val="none" w:sz="0" w:space="0" w:color="auto"/>
              </w:divBdr>
            </w:div>
            <w:div w:id="964434724">
              <w:marLeft w:val="0"/>
              <w:marRight w:val="0"/>
              <w:marTop w:val="0"/>
              <w:marBottom w:val="0"/>
              <w:divBdr>
                <w:top w:val="none" w:sz="0" w:space="0" w:color="auto"/>
                <w:left w:val="none" w:sz="0" w:space="0" w:color="auto"/>
                <w:bottom w:val="none" w:sz="0" w:space="0" w:color="auto"/>
                <w:right w:val="none" w:sz="0" w:space="0" w:color="auto"/>
              </w:divBdr>
            </w:div>
            <w:div w:id="983461212">
              <w:marLeft w:val="0"/>
              <w:marRight w:val="0"/>
              <w:marTop w:val="0"/>
              <w:marBottom w:val="0"/>
              <w:divBdr>
                <w:top w:val="none" w:sz="0" w:space="0" w:color="auto"/>
                <w:left w:val="none" w:sz="0" w:space="0" w:color="auto"/>
                <w:bottom w:val="none" w:sz="0" w:space="0" w:color="auto"/>
                <w:right w:val="none" w:sz="0" w:space="0" w:color="auto"/>
              </w:divBdr>
            </w:div>
            <w:div w:id="1044868789">
              <w:marLeft w:val="0"/>
              <w:marRight w:val="0"/>
              <w:marTop w:val="0"/>
              <w:marBottom w:val="0"/>
              <w:divBdr>
                <w:top w:val="none" w:sz="0" w:space="0" w:color="auto"/>
                <w:left w:val="none" w:sz="0" w:space="0" w:color="auto"/>
                <w:bottom w:val="none" w:sz="0" w:space="0" w:color="auto"/>
                <w:right w:val="none" w:sz="0" w:space="0" w:color="auto"/>
              </w:divBdr>
            </w:div>
            <w:div w:id="1091707845">
              <w:marLeft w:val="0"/>
              <w:marRight w:val="0"/>
              <w:marTop w:val="0"/>
              <w:marBottom w:val="0"/>
              <w:divBdr>
                <w:top w:val="none" w:sz="0" w:space="0" w:color="auto"/>
                <w:left w:val="none" w:sz="0" w:space="0" w:color="auto"/>
                <w:bottom w:val="none" w:sz="0" w:space="0" w:color="auto"/>
                <w:right w:val="none" w:sz="0" w:space="0" w:color="auto"/>
              </w:divBdr>
            </w:div>
            <w:div w:id="1133252995">
              <w:marLeft w:val="0"/>
              <w:marRight w:val="0"/>
              <w:marTop w:val="0"/>
              <w:marBottom w:val="0"/>
              <w:divBdr>
                <w:top w:val="none" w:sz="0" w:space="0" w:color="auto"/>
                <w:left w:val="none" w:sz="0" w:space="0" w:color="auto"/>
                <w:bottom w:val="none" w:sz="0" w:space="0" w:color="auto"/>
                <w:right w:val="none" w:sz="0" w:space="0" w:color="auto"/>
              </w:divBdr>
            </w:div>
            <w:div w:id="1267930853">
              <w:marLeft w:val="0"/>
              <w:marRight w:val="0"/>
              <w:marTop w:val="0"/>
              <w:marBottom w:val="0"/>
              <w:divBdr>
                <w:top w:val="none" w:sz="0" w:space="0" w:color="auto"/>
                <w:left w:val="none" w:sz="0" w:space="0" w:color="auto"/>
                <w:bottom w:val="none" w:sz="0" w:space="0" w:color="auto"/>
                <w:right w:val="none" w:sz="0" w:space="0" w:color="auto"/>
              </w:divBdr>
            </w:div>
            <w:div w:id="1299261801">
              <w:marLeft w:val="0"/>
              <w:marRight w:val="0"/>
              <w:marTop w:val="0"/>
              <w:marBottom w:val="0"/>
              <w:divBdr>
                <w:top w:val="none" w:sz="0" w:space="0" w:color="auto"/>
                <w:left w:val="none" w:sz="0" w:space="0" w:color="auto"/>
                <w:bottom w:val="none" w:sz="0" w:space="0" w:color="auto"/>
                <w:right w:val="none" w:sz="0" w:space="0" w:color="auto"/>
              </w:divBdr>
            </w:div>
            <w:div w:id="1478297303">
              <w:marLeft w:val="0"/>
              <w:marRight w:val="0"/>
              <w:marTop w:val="0"/>
              <w:marBottom w:val="0"/>
              <w:divBdr>
                <w:top w:val="none" w:sz="0" w:space="0" w:color="auto"/>
                <w:left w:val="none" w:sz="0" w:space="0" w:color="auto"/>
                <w:bottom w:val="none" w:sz="0" w:space="0" w:color="auto"/>
                <w:right w:val="none" w:sz="0" w:space="0" w:color="auto"/>
              </w:divBdr>
            </w:div>
            <w:div w:id="1508209338">
              <w:marLeft w:val="0"/>
              <w:marRight w:val="0"/>
              <w:marTop w:val="0"/>
              <w:marBottom w:val="0"/>
              <w:divBdr>
                <w:top w:val="none" w:sz="0" w:space="0" w:color="auto"/>
                <w:left w:val="none" w:sz="0" w:space="0" w:color="auto"/>
                <w:bottom w:val="none" w:sz="0" w:space="0" w:color="auto"/>
                <w:right w:val="none" w:sz="0" w:space="0" w:color="auto"/>
              </w:divBdr>
            </w:div>
            <w:div w:id="1711763264">
              <w:marLeft w:val="0"/>
              <w:marRight w:val="0"/>
              <w:marTop w:val="0"/>
              <w:marBottom w:val="0"/>
              <w:divBdr>
                <w:top w:val="none" w:sz="0" w:space="0" w:color="auto"/>
                <w:left w:val="none" w:sz="0" w:space="0" w:color="auto"/>
                <w:bottom w:val="none" w:sz="0" w:space="0" w:color="auto"/>
                <w:right w:val="none" w:sz="0" w:space="0" w:color="auto"/>
              </w:divBdr>
            </w:div>
            <w:div w:id="1937131516">
              <w:marLeft w:val="0"/>
              <w:marRight w:val="0"/>
              <w:marTop w:val="0"/>
              <w:marBottom w:val="0"/>
              <w:divBdr>
                <w:top w:val="none" w:sz="0" w:space="0" w:color="auto"/>
                <w:left w:val="none" w:sz="0" w:space="0" w:color="auto"/>
                <w:bottom w:val="none" w:sz="0" w:space="0" w:color="auto"/>
                <w:right w:val="none" w:sz="0" w:space="0" w:color="auto"/>
              </w:divBdr>
            </w:div>
            <w:div w:id="2007826565">
              <w:marLeft w:val="0"/>
              <w:marRight w:val="0"/>
              <w:marTop w:val="0"/>
              <w:marBottom w:val="0"/>
              <w:divBdr>
                <w:top w:val="none" w:sz="0" w:space="0" w:color="auto"/>
                <w:left w:val="none" w:sz="0" w:space="0" w:color="auto"/>
                <w:bottom w:val="none" w:sz="0" w:space="0" w:color="auto"/>
                <w:right w:val="none" w:sz="0" w:space="0" w:color="auto"/>
              </w:divBdr>
            </w:div>
          </w:divsChild>
        </w:div>
        <w:div w:id="749157526">
          <w:marLeft w:val="0"/>
          <w:marRight w:val="0"/>
          <w:marTop w:val="0"/>
          <w:marBottom w:val="0"/>
          <w:divBdr>
            <w:top w:val="none" w:sz="0" w:space="0" w:color="auto"/>
            <w:left w:val="none" w:sz="0" w:space="0" w:color="auto"/>
            <w:bottom w:val="none" w:sz="0" w:space="0" w:color="auto"/>
            <w:right w:val="none" w:sz="0" w:space="0" w:color="auto"/>
          </w:divBdr>
        </w:div>
        <w:div w:id="1295451272">
          <w:marLeft w:val="0"/>
          <w:marRight w:val="0"/>
          <w:marTop w:val="0"/>
          <w:marBottom w:val="0"/>
          <w:divBdr>
            <w:top w:val="none" w:sz="0" w:space="0" w:color="auto"/>
            <w:left w:val="none" w:sz="0" w:space="0" w:color="auto"/>
            <w:bottom w:val="none" w:sz="0" w:space="0" w:color="auto"/>
            <w:right w:val="none" w:sz="0" w:space="0" w:color="auto"/>
          </w:divBdr>
          <w:divsChild>
            <w:div w:id="50538105">
              <w:marLeft w:val="0"/>
              <w:marRight w:val="0"/>
              <w:marTop w:val="0"/>
              <w:marBottom w:val="0"/>
              <w:divBdr>
                <w:top w:val="none" w:sz="0" w:space="0" w:color="auto"/>
                <w:left w:val="none" w:sz="0" w:space="0" w:color="auto"/>
                <w:bottom w:val="none" w:sz="0" w:space="0" w:color="auto"/>
                <w:right w:val="none" w:sz="0" w:space="0" w:color="auto"/>
              </w:divBdr>
            </w:div>
            <w:div w:id="287206785">
              <w:marLeft w:val="0"/>
              <w:marRight w:val="0"/>
              <w:marTop w:val="0"/>
              <w:marBottom w:val="0"/>
              <w:divBdr>
                <w:top w:val="none" w:sz="0" w:space="0" w:color="auto"/>
                <w:left w:val="none" w:sz="0" w:space="0" w:color="auto"/>
                <w:bottom w:val="none" w:sz="0" w:space="0" w:color="auto"/>
                <w:right w:val="none" w:sz="0" w:space="0" w:color="auto"/>
              </w:divBdr>
            </w:div>
            <w:div w:id="338701848">
              <w:marLeft w:val="0"/>
              <w:marRight w:val="0"/>
              <w:marTop w:val="0"/>
              <w:marBottom w:val="0"/>
              <w:divBdr>
                <w:top w:val="none" w:sz="0" w:space="0" w:color="auto"/>
                <w:left w:val="none" w:sz="0" w:space="0" w:color="auto"/>
                <w:bottom w:val="none" w:sz="0" w:space="0" w:color="auto"/>
                <w:right w:val="none" w:sz="0" w:space="0" w:color="auto"/>
              </w:divBdr>
            </w:div>
            <w:div w:id="379668072">
              <w:marLeft w:val="0"/>
              <w:marRight w:val="0"/>
              <w:marTop w:val="0"/>
              <w:marBottom w:val="0"/>
              <w:divBdr>
                <w:top w:val="none" w:sz="0" w:space="0" w:color="auto"/>
                <w:left w:val="none" w:sz="0" w:space="0" w:color="auto"/>
                <w:bottom w:val="none" w:sz="0" w:space="0" w:color="auto"/>
                <w:right w:val="none" w:sz="0" w:space="0" w:color="auto"/>
              </w:divBdr>
            </w:div>
            <w:div w:id="387651908">
              <w:marLeft w:val="0"/>
              <w:marRight w:val="0"/>
              <w:marTop w:val="0"/>
              <w:marBottom w:val="0"/>
              <w:divBdr>
                <w:top w:val="none" w:sz="0" w:space="0" w:color="auto"/>
                <w:left w:val="none" w:sz="0" w:space="0" w:color="auto"/>
                <w:bottom w:val="none" w:sz="0" w:space="0" w:color="auto"/>
                <w:right w:val="none" w:sz="0" w:space="0" w:color="auto"/>
              </w:divBdr>
            </w:div>
            <w:div w:id="627247341">
              <w:marLeft w:val="0"/>
              <w:marRight w:val="0"/>
              <w:marTop w:val="0"/>
              <w:marBottom w:val="0"/>
              <w:divBdr>
                <w:top w:val="none" w:sz="0" w:space="0" w:color="auto"/>
                <w:left w:val="none" w:sz="0" w:space="0" w:color="auto"/>
                <w:bottom w:val="none" w:sz="0" w:space="0" w:color="auto"/>
                <w:right w:val="none" w:sz="0" w:space="0" w:color="auto"/>
              </w:divBdr>
            </w:div>
            <w:div w:id="630867531">
              <w:marLeft w:val="0"/>
              <w:marRight w:val="0"/>
              <w:marTop w:val="0"/>
              <w:marBottom w:val="0"/>
              <w:divBdr>
                <w:top w:val="none" w:sz="0" w:space="0" w:color="auto"/>
                <w:left w:val="none" w:sz="0" w:space="0" w:color="auto"/>
                <w:bottom w:val="none" w:sz="0" w:space="0" w:color="auto"/>
                <w:right w:val="none" w:sz="0" w:space="0" w:color="auto"/>
              </w:divBdr>
            </w:div>
            <w:div w:id="705449975">
              <w:marLeft w:val="0"/>
              <w:marRight w:val="0"/>
              <w:marTop w:val="0"/>
              <w:marBottom w:val="0"/>
              <w:divBdr>
                <w:top w:val="none" w:sz="0" w:space="0" w:color="auto"/>
                <w:left w:val="none" w:sz="0" w:space="0" w:color="auto"/>
                <w:bottom w:val="none" w:sz="0" w:space="0" w:color="auto"/>
                <w:right w:val="none" w:sz="0" w:space="0" w:color="auto"/>
              </w:divBdr>
            </w:div>
            <w:div w:id="854685069">
              <w:marLeft w:val="0"/>
              <w:marRight w:val="0"/>
              <w:marTop w:val="0"/>
              <w:marBottom w:val="0"/>
              <w:divBdr>
                <w:top w:val="none" w:sz="0" w:space="0" w:color="auto"/>
                <w:left w:val="none" w:sz="0" w:space="0" w:color="auto"/>
                <w:bottom w:val="none" w:sz="0" w:space="0" w:color="auto"/>
                <w:right w:val="none" w:sz="0" w:space="0" w:color="auto"/>
              </w:divBdr>
            </w:div>
            <w:div w:id="1155341328">
              <w:marLeft w:val="0"/>
              <w:marRight w:val="0"/>
              <w:marTop w:val="0"/>
              <w:marBottom w:val="0"/>
              <w:divBdr>
                <w:top w:val="none" w:sz="0" w:space="0" w:color="auto"/>
                <w:left w:val="none" w:sz="0" w:space="0" w:color="auto"/>
                <w:bottom w:val="none" w:sz="0" w:space="0" w:color="auto"/>
                <w:right w:val="none" w:sz="0" w:space="0" w:color="auto"/>
              </w:divBdr>
            </w:div>
            <w:div w:id="1214924423">
              <w:marLeft w:val="0"/>
              <w:marRight w:val="0"/>
              <w:marTop w:val="0"/>
              <w:marBottom w:val="0"/>
              <w:divBdr>
                <w:top w:val="none" w:sz="0" w:space="0" w:color="auto"/>
                <w:left w:val="none" w:sz="0" w:space="0" w:color="auto"/>
                <w:bottom w:val="none" w:sz="0" w:space="0" w:color="auto"/>
                <w:right w:val="none" w:sz="0" w:space="0" w:color="auto"/>
              </w:divBdr>
            </w:div>
            <w:div w:id="1215391587">
              <w:marLeft w:val="0"/>
              <w:marRight w:val="0"/>
              <w:marTop w:val="0"/>
              <w:marBottom w:val="0"/>
              <w:divBdr>
                <w:top w:val="none" w:sz="0" w:space="0" w:color="auto"/>
                <w:left w:val="none" w:sz="0" w:space="0" w:color="auto"/>
                <w:bottom w:val="none" w:sz="0" w:space="0" w:color="auto"/>
                <w:right w:val="none" w:sz="0" w:space="0" w:color="auto"/>
              </w:divBdr>
            </w:div>
            <w:div w:id="1312952003">
              <w:marLeft w:val="0"/>
              <w:marRight w:val="0"/>
              <w:marTop w:val="0"/>
              <w:marBottom w:val="0"/>
              <w:divBdr>
                <w:top w:val="none" w:sz="0" w:space="0" w:color="auto"/>
                <w:left w:val="none" w:sz="0" w:space="0" w:color="auto"/>
                <w:bottom w:val="none" w:sz="0" w:space="0" w:color="auto"/>
                <w:right w:val="none" w:sz="0" w:space="0" w:color="auto"/>
              </w:divBdr>
            </w:div>
            <w:div w:id="1415980507">
              <w:marLeft w:val="0"/>
              <w:marRight w:val="0"/>
              <w:marTop w:val="0"/>
              <w:marBottom w:val="0"/>
              <w:divBdr>
                <w:top w:val="none" w:sz="0" w:space="0" w:color="auto"/>
                <w:left w:val="none" w:sz="0" w:space="0" w:color="auto"/>
                <w:bottom w:val="none" w:sz="0" w:space="0" w:color="auto"/>
                <w:right w:val="none" w:sz="0" w:space="0" w:color="auto"/>
              </w:divBdr>
            </w:div>
            <w:div w:id="1476026882">
              <w:marLeft w:val="0"/>
              <w:marRight w:val="0"/>
              <w:marTop w:val="0"/>
              <w:marBottom w:val="0"/>
              <w:divBdr>
                <w:top w:val="none" w:sz="0" w:space="0" w:color="auto"/>
                <w:left w:val="none" w:sz="0" w:space="0" w:color="auto"/>
                <w:bottom w:val="none" w:sz="0" w:space="0" w:color="auto"/>
                <w:right w:val="none" w:sz="0" w:space="0" w:color="auto"/>
              </w:divBdr>
            </w:div>
            <w:div w:id="1595044633">
              <w:marLeft w:val="0"/>
              <w:marRight w:val="0"/>
              <w:marTop w:val="0"/>
              <w:marBottom w:val="0"/>
              <w:divBdr>
                <w:top w:val="none" w:sz="0" w:space="0" w:color="auto"/>
                <w:left w:val="none" w:sz="0" w:space="0" w:color="auto"/>
                <w:bottom w:val="none" w:sz="0" w:space="0" w:color="auto"/>
                <w:right w:val="none" w:sz="0" w:space="0" w:color="auto"/>
              </w:divBdr>
            </w:div>
            <w:div w:id="1726904255">
              <w:marLeft w:val="0"/>
              <w:marRight w:val="0"/>
              <w:marTop w:val="0"/>
              <w:marBottom w:val="0"/>
              <w:divBdr>
                <w:top w:val="none" w:sz="0" w:space="0" w:color="auto"/>
                <w:left w:val="none" w:sz="0" w:space="0" w:color="auto"/>
                <w:bottom w:val="none" w:sz="0" w:space="0" w:color="auto"/>
                <w:right w:val="none" w:sz="0" w:space="0" w:color="auto"/>
              </w:divBdr>
            </w:div>
            <w:div w:id="1932812669">
              <w:marLeft w:val="0"/>
              <w:marRight w:val="0"/>
              <w:marTop w:val="0"/>
              <w:marBottom w:val="0"/>
              <w:divBdr>
                <w:top w:val="none" w:sz="0" w:space="0" w:color="auto"/>
                <w:left w:val="none" w:sz="0" w:space="0" w:color="auto"/>
                <w:bottom w:val="none" w:sz="0" w:space="0" w:color="auto"/>
                <w:right w:val="none" w:sz="0" w:space="0" w:color="auto"/>
              </w:divBdr>
            </w:div>
            <w:div w:id="1934362730">
              <w:marLeft w:val="0"/>
              <w:marRight w:val="0"/>
              <w:marTop w:val="0"/>
              <w:marBottom w:val="0"/>
              <w:divBdr>
                <w:top w:val="none" w:sz="0" w:space="0" w:color="auto"/>
                <w:left w:val="none" w:sz="0" w:space="0" w:color="auto"/>
                <w:bottom w:val="none" w:sz="0" w:space="0" w:color="auto"/>
                <w:right w:val="none" w:sz="0" w:space="0" w:color="auto"/>
              </w:divBdr>
            </w:div>
            <w:div w:id="2114351036">
              <w:marLeft w:val="0"/>
              <w:marRight w:val="0"/>
              <w:marTop w:val="0"/>
              <w:marBottom w:val="0"/>
              <w:divBdr>
                <w:top w:val="none" w:sz="0" w:space="0" w:color="auto"/>
                <w:left w:val="none" w:sz="0" w:space="0" w:color="auto"/>
                <w:bottom w:val="none" w:sz="0" w:space="0" w:color="auto"/>
                <w:right w:val="none" w:sz="0" w:space="0" w:color="auto"/>
              </w:divBdr>
            </w:div>
          </w:divsChild>
        </w:div>
        <w:div w:id="1373656652">
          <w:marLeft w:val="0"/>
          <w:marRight w:val="0"/>
          <w:marTop w:val="0"/>
          <w:marBottom w:val="0"/>
          <w:divBdr>
            <w:top w:val="none" w:sz="0" w:space="0" w:color="auto"/>
            <w:left w:val="none" w:sz="0" w:space="0" w:color="auto"/>
            <w:bottom w:val="none" w:sz="0" w:space="0" w:color="auto"/>
            <w:right w:val="none" w:sz="0" w:space="0" w:color="auto"/>
          </w:divBdr>
          <w:divsChild>
            <w:div w:id="342123874">
              <w:marLeft w:val="0"/>
              <w:marRight w:val="0"/>
              <w:marTop w:val="0"/>
              <w:marBottom w:val="0"/>
              <w:divBdr>
                <w:top w:val="none" w:sz="0" w:space="0" w:color="auto"/>
                <w:left w:val="none" w:sz="0" w:space="0" w:color="auto"/>
                <w:bottom w:val="none" w:sz="0" w:space="0" w:color="auto"/>
                <w:right w:val="none" w:sz="0" w:space="0" w:color="auto"/>
              </w:divBdr>
            </w:div>
            <w:div w:id="862520402">
              <w:marLeft w:val="0"/>
              <w:marRight w:val="0"/>
              <w:marTop w:val="0"/>
              <w:marBottom w:val="0"/>
              <w:divBdr>
                <w:top w:val="none" w:sz="0" w:space="0" w:color="auto"/>
                <w:left w:val="none" w:sz="0" w:space="0" w:color="auto"/>
                <w:bottom w:val="none" w:sz="0" w:space="0" w:color="auto"/>
                <w:right w:val="none" w:sz="0" w:space="0" w:color="auto"/>
              </w:divBdr>
            </w:div>
            <w:div w:id="921765641">
              <w:marLeft w:val="0"/>
              <w:marRight w:val="0"/>
              <w:marTop w:val="0"/>
              <w:marBottom w:val="0"/>
              <w:divBdr>
                <w:top w:val="none" w:sz="0" w:space="0" w:color="auto"/>
                <w:left w:val="none" w:sz="0" w:space="0" w:color="auto"/>
                <w:bottom w:val="none" w:sz="0" w:space="0" w:color="auto"/>
                <w:right w:val="none" w:sz="0" w:space="0" w:color="auto"/>
              </w:divBdr>
            </w:div>
            <w:div w:id="1004169992">
              <w:marLeft w:val="0"/>
              <w:marRight w:val="0"/>
              <w:marTop w:val="0"/>
              <w:marBottom w:val="0"/>
              <w:divBdr>
                <w:top w:val="none" w:sz="0" w:space="0" w:color="auto"/>
                <w:left w:val="none" w:sz="0" w:space="0" w:color="auto"/>
                <w:bottom w:val="none" w:sz="0" w:space="0" w:color="auto"/>
                <w:right w:val="none" w:sz="0" w:space="0" w:color="auto"/>
              </w:divBdr>
            </w:div>
            <w:div w:id="1108239175">
              <w:marLeft w:val="0"/>
              <w:marRight w:val="0"/>
              <w:marTop w:val="0"/>
              <w:marBottom w:val="0"/>
              <w:divBdr>
                <w:top w:val="none" w:sz="0" w:space="0" w:color="auto"/>
                <w:left w:val="none" w:sz="0" w:space="0" w:color="auto"/>
                <w:bottom w:val="none" w:sz="0" w:space="0" w:color="auto"/>
                <w:right w:val="none" w:sz="0" w:space="0" w:color="auto"/>
              </w:divBdr>
            </w:div>
            <w:div w:id="2012373938">
              <w:marLeft w:val="0"/>
              <w:marRight w:val="0"/>
              <w:marTop w:val="0"/>
              <w:marBottom w:val="0"/>
              <w:divBdr>
                <w:top w:val="none" w:sz="0" w:space="0" w:color="auto"/>
                <w:left w:val="none" w:sz="0" w:space="0" w:color="auto"/>
                <w:bottom w:val="none" w:sz="0" w:space="0" w:color="auto"/>
                <w:right w:val="none" w:sz="0" w:space="0" w:color="auto"/>
              </w:divBdr>
            </w:div>
          </w:divsChild>
        </w:div>
        <w:div w:id="1412652374">
          <w:marLeft w:val="0"/>
          <w:marRight w:val="0"/>
          <w:marTop w:val="0"/>
          <w:marBottom w:val="0"/>
          <w:divBdr>
            <w:top w:val="none" w:sz="0" w:space="0" w:color="auto"/>
            <w:left w:val="none" w:sz="0" w:space="0" w:color="auto"/>
            <w:bottom w:val="none" w:sz="0" w:space="0" w:color="auto"/>
            <w:right w:val="none" w:sz="0" w:space="0" w:color="auto"/>
          </w:divBdr>
          <w:divsChild>
            <w:div w:id="68575874">
              <w:marLeft w:val="0"/>
              <w:marRight w:val="0"/>
              <w:marTop w:val="0"/>
              <w:marBottom w:val="0"/>
              <w:divBdr>
                <w:top w:val="none" w:sz="0" w:space="0" w:color="auto"/>
                <w:left w:val="none" w:sz="0" w:space="0" w:color="auto"/>
                <w:bottom w:val="none" w:sz="0" w:space="0" w:color="auto"/>
                <w:right w:val="none" w:sz="0" w:space="0" w:color="auto"/>
              </w:divBdr>
            </w:div>
            <w:div w:id="104352409">
              <w:marLeft w:val="0"/>
              <w:marRight w:val="0"/>
              <w:marTop w:val="0"/>
              <w:marBottom w:val="0"/>
              <w:divBdr>
                <w:top w:val="none" w:sz="0" w:space="0" w:color="auto"/>
                <w:left w:val="none" w:sz="0" w:space="0" w:color="auto"/>
                <w:bottom w:val="none" w:sz="0" w:space="0" w:color="auto"/>
                <w:right w:val="none" w:sz="0" w:space="0" w:color="auto"/>
              </w:divBdr>
            </w:div>
            <w:div w:id="112359446">
              <w:marLeft w:val="0"/>
              <w:marRight w:val="0"/>
              <w:marTop w:val="0"/>
              <w:marBottom w:val="0"/>
              <w:divBdr>
                <w:top w:val="none" w:sz="0" w:space="0" w:color="auto"/>
                <w:left w:val="none" w:sz="0" w:space="0" w:color="auto"/>
                <w:bottom w:val="none" w:sz="0" w:space="0" w:color="auto"/>
                <w:right w:val="none" w:sz="0" w:space="0" w:color="auto"/>
              </w:divBdr>
            </w:div>
            <w:div w:id="119036284">
              <w:marLeft w:val="0"/>
              <w:marRight w:val="0"/>
              <w:marTop w:val="0"/>
              <w:marBottom w:val="0"/>
              <w:divBdr>
                <w:top w:val="none" w:sz="0" w:space="0" w:color="auto"/>
                <w:left w:val="none" w:sz="0" w:space="0" w:color="auto"/>
                <w:bottom w:val="none" w:sz="0" w:space="0" w:color="auto"/>
                <w:right w:val="none" w:sz="0" w:space="0" w:color="auto"/>
              </w:divBdr>
            </w:div>
            <w:div w:id="274749922">
              <w:marLeft w:val="0"/>
              <w:marRight w:val="0"/>
              <w:marTop w:val="0"/>
              <w:marBottom w:val="0"/>
              <w:divBdr>
                <w:top w:val="none" w:sz="0" w:space="0" w:color="auto"/>
                <w:left w:val="none" w:sz="0" w:space="0" w:color="auto"/>
                <w:bottom w:val="none" w:sz="0" w:space="0" w:color="auto"/>
                <w:right w:val="none" w:sz="0" w:space="0" w:color="auto"/>
              </w:divBdr>
            </w:div>
            <w:div w:id="333189538">
              <w:marLeft w:val="0"/>
              <w:marRight w:val="0"/>
              <w:marTop w:val="0"/>
              <w:marBottom w:val="0"/>
              <w:divBdr>
                <w:top w:val="none" w:sz="0" w:space="0" w:color="auto"/>
                <w:left w:val="none" w:sz="0" w:space="0" w:color="auto"/>
                <w:bottom w:val="none" w:sz="0" w:space="0" w:color="auto"/>
                <w:right w:val="none" w:sz="0" w:space="0" w:color="auto"/>
              </w:divBdr>
            </w:div>
            <w:div w:id="443615842">
              <w:marLeft w:val="0"/>
              <w:marRight w:val="0"/>
              <w:marTop w:val="0"/>
              <w:marBottom w:val="0"/>
              <w:divBdr>
                <w:top w:val="none" w:sz="0" w:space="0" w:color="auto"/>
                <w:left w:val="none" w:sz="0" w:space="0" w:color="auto"/>
                <w:bottom w:val="none" w:sz="0" w:space="0" w:color="auto"/>
                <w:right w:val="none" w:sz="0" w:space="0" w:color="auto"/>
              </w:divBdr>
            </w:div>
            <w:div w:id="461732678">
              <w:marLeft w:val="0"/>
              <w:marRight w:val="0"/>
              <w:marTop w:val="0"/>
              <w:marBottom w:val="0"/>
              <w:divBdr>
                <w:top w:val="none" w:sz="0" w:space="0" w:color="auto"/>
                <w:left w:val="none" w:sz="0" w:space="0" w:color="auto"/>
                <w:bottom w:val="none" w:sz="0" w:space="0" w:color="auto"/>
                <w:right w:val="none" w:sz="0" w:space="0" w:color="auto"/>
              </w:divBdr>
            </w:div>
            <w:div w:id="608705178">
              <w:marLeft w:val="0"/>
              <w:marRight w:val="0"/>
              <w:marTop w:val="0"/>
              <w:marBottom w:val="0"/>
              <w:divBdr>
                <w:top w:val="none" w:sz="0" w:space="0" w:color="auto"/>
                <w:left w:val="none" w:sz="0" w:space="0" w:color="auto"/>
                <w:bottom w:val="none" w:sz="0" w:space="0" w:color="auto"/>
                <w:right w:val="none" w:sz="0" w:space="0" w:color="auto"/>
              </w:divBdr>
            </w:div>
            <w:div w:id="897591130">
              <w:marLeft w:val="0"/>
              <w:marRight w:val="0"/>
              <w:marTop w:val="0"/>
              <w:marBottom w:val="0"/>
              <w:divBdr>
                <w:top w:val="none" w:sz="0" w:space="0" w:color="auto"/>
                <w:left w:val="none" w:sz="0" w:space="0" w:color="auto"/>
                <w:bottom w:val="none" w:sz="0" w:space="0" w:color="auto"/>
                <w:right w:val="none" w:sz="0" w:space="0" w:color="auto"/>
              </w:divBdr>
            </w:div>
            <w:div w:id="964848396">
              <w:marLeft w:val="0"/>
              <w:marRight w:val="0"/>
              <w:marTop w:val="0"/>
              <w:marBottom w:val="0"/>
              <w:divBdr>
                <w:top w:val="none" w:sz="0" w:space="0" w:color="auto"/>
                <w:left w:val="none" w:sz="0" w:space="0" w:color="auto"/>
                <w:bottom w:val="none" w:sz="0" w:space="0" w:color="auto"/>
                <w:right w:val="none" w:sz="0" w:space="0" w:color="auto"/>
              </w:divBdr>
            </w:div>
            <w:div w:id="987130482">
              <w:marLeft w:val="0"/>
              <w:marRight w:val="0"/>
              <w:marTop w:val="0"/>
              <w:marBottom w:val="0"/>
              <w:divBdr>
                <w:top w:val="none" w:sz="0" w:space="0" w:color="auto"/>
                <w:left w:val="none" w:sz="0" w:space="0" w:color="auto"/>
                <w:bottom w:val="none" w:sz="0" w:space="0" w:color="auto"/>
                <w:right w:val="none" w:sz="0" w:space="0" w:color="auto"/>
              </w:divBdr>
            </w:div>
            <w:div w:id="1096485067">
              <w:marLeft w:val="0"/>
              <w:marRight w:val="0"/>
              <w:marTop w:val="0"/>
              <w:marBottom w:val="0"/>
              <w:divBdr>
                <w:top w:val="none" w:sz="0" w:space="0" w:color="auto"/>
                <w:left w:val="none" w:sz="0" w:space="0" w:color="auto"/>
                <w:bottom w:val="none" w:sz="0" w:space="0" w:color="auto"/>
                <w:right w:val="none" w:sz="0" w:space="0" w:color="auto"/>
              </w:divBdr>
            </w:div>
            <w:div w:id="1143160608">
              <w:marLeft w:val="0"/>
              <w:marRight w:val="0"/>
              <w:marTop w:val="0"/>
              <w:marBottom w:val="0"/>
              <w:divBdr>
                <w:top w:val="none" w:sz="0" w:space="0" w:color="auto"/>
                <w:left w:val="none" w:sz="0" w:space="0" w:color="auto"/>
                <w:bottom w:val="none" w:sz="0" w:space="0" w:color="auto"/>
                <w:right w:val="none" w:sz="0" w:space="0" w:color="auto"/>
              </w:divBdr>
            </w:div>
            <w:div w:id="1247417085">
              <w:marLeft w:val="0"/>
              <w:marRight w:val="0"/>
              <w:marTop w:val="0"/>
              <w:marBottom w:val="0"/>
              <w:divBdr>
                <w:top w:val="none" w:sz="0" w:space="0" w:color="auto"/>
                <w:left w:val="none" w:sz="0" w:space="0" w:color="auto"/>
                <w:bottom w:val="none" w:sz="0" w:space="0" w:color="auto"/>
                <w:right w:val="none" w:sz="0" w:space="0" w:color="auto"/>
              </w:divBdr>
            </w:div>
            <w:div w:id="1247880868">
              <w:marLeft w:val="0"/>
              <w:marRight w:val="0"/>
              <w:marTop w:val="0"/>
              <w:marBottom w:val="0"/>
              <w:divBdr>
                <w:top w:val="none" w:sz="0" w:space="0" w:color="auto"/>
                <w:left w:val="none" w:sz="0" w:space="0" w:color="auto"/>
                <w:bottom w:val="none" w:sz="0" w:space="0" w:color="auto"/>
                <w:right w:val="none" w:sz="0" w:space="0" w:color="auto"/>
              </w:divBdr>
            </w:div>
            <w:div w:id="1276446214">
              <w:marLeft w:val="0"/>
              <w:marRight w:val="0"/>
              <w:marTop w:val="0"/>
              <w:marBottom w:val="0"/>
              <w:divBdr>
                <w:top w:val="none" w:sz="0" w:space="0" w:color="auto"/>
                <w:left w:val="none" w:sz="0" w:space="0" w:color="auto"/>
                <w:bottom w:val="none" w:sz="0" w:space="0" w:color="auto"/>
                <w:right w:val="none" w:sz="0" w:space="0" w:color="auto"/>
              </w:divBdr>
            </w:div>
            <w:div w:id="1389575588">
              <w:marLeft w:val="0"/>
              <w:marRight w:val="0"/>
              <w:marTop w:val="0"/>
              <w:marBottom w:val="0"/>
              <w:divBdr>
                <w:top w:val="none" w:sz="0" w:space="0" w:color="auto"/>
                <w:left w:val="none" w:sz="0" w:space="0" w:color="auto"/>
                <w:bottom w:val="none" w:sz="0" w:space="0" w:color="auto"/>
                <w:right w:val="none" w:sz="0" w:space="0" w:color="auto"/>
              </w:divBdr>
            </w:div>
            <w:div w:id="1759792179">
              <w:marLeft w:val="0"/>
              <w:marRight w:val="0"/>
              <w:marTop w:val="0"/>
              <w:marBottom w:val="0"/>
              <w:divBdr>
                <w:top w:val="none" w:sz="0" w:space="0" w:color="auto"/>
                <w:left w:val="none" w:sz="0" w:space="0" w:color="auto"/>
                <w:bottom w:val="none" w:sz="0" w:space="0" w:color="auto"/>
                <w:right w:val="none" w:sz="0" w:space="0" w:color="auto"/>
              </w:divBdr>
            </w:div>
            <w:div w:id="1836872777">
              <w:marLeft w:val="0"/>
              <w:marRight w:val="0"/>
              <w:marTop w:val="0"/>
              <w:marBottom w:val="0"/>
              <w:divBdr>
                <w:top w:val="none" w:sz="0" w:space="0" w:color="auto"/>
                <w:left w:val="none" w:sz="0" w:space="0" w:color="auto"/>
                <w:bottom w:val="none" w:sz="0" w:space="0" w:color="auto"/>
                <w:right w:val="none" w:sz="0" w:space="0" w:color="auto"/>
              </w:divBdr>
            </w:div>
          </w:divsChild>
        </w:div>
        <w:div w:id="1453283704">
          <w:marLeft w:val="0"/>
          <w:marRight w:val="0"/>
          <w:marTop w:val="0"/>
          <w:marBottom w:val="0"/>
          <w:divBdr>
            <w:top w:val="none" w:sz="0" w:space="0" w:color="auto"/>
            <w:left w:val="none" w:sz="0" w:space="0" w:color="auto"/>
            <w:bottom w:val="none" w:sz="0" w:space="0" w:color="auto"/>
            <w:right w:val="none" w:sz="0" w:space="0" w:color="auto"/>
          </w:divBdr>
        </w:div>
        <w:div w:id="1864903305">
          <w:marLeft w:val="0"/>
          <w:marRight w:val="0"/>
          <w:marTop w:val="0"/>
          <w:marBottom w:val="0"/>
          <w:divBdr>
            <w:top w:val="none" w:sz="0" w:space="0" w:color="auto"/>
            <w:left w:val="none" w:sz="0" w:space="0" w:color="auto"/>
            <w:bottom w:val="none" w:sz="0" w:space="0" w:color="auto"/>
            <w:right w:val="none" w:sz="0" w:space="0" w:color="auto"/>
          </w:divBdr>
          <w:divsChild>
            <w:div w:id="6182053">
              <w:marLeft w:val="0"/>
              <w:marRight w:val="0"/>
              <w:marTop w:val="0"/>
              <w:marBottom w:val="0"/>
              <w:divBdr>
                <w:top w:val="none" w:sz="0" w:space="0" w:color="auto"/>
                <w:left w:val="none" w:sz="0" w:space="0" w:color="auto"/>
                <w:bottom w:val="none" w:sz="0" w:space="0" w:color="auto"/>
                <w:right w:val="none" w:sz="0" w:space="0" w:color="auto"/>
              </w:divBdr>
            </w:div>
            <w:div w:id="36510761">
              <w:marLeft w:val="0"/>
              <w:marRight w:val="0"/>
              <w:marTop w:val="0"/>
              <w:marBottom w:val="0"/>
              <w:divBdr>
                <w:top w:val="none" w:sz="0" w:space="0" w:color="auto"/>
                <w:left w:val="none" w:sz="0" w:space="0" w:color="auto"/>
                <w:bottom w:val="none" w:sz="0" w:space="0" w:color="auto"/>
                <w:right w:val="none" w:sz="0" w:space="0" w:color="auto"/>
              </w:divBdr>
            </w:div>
            <w:div w:id="54935310">
              <w:marLeft w:val="0"/>
              <w:marRight w:val="0"/>
              <w:marTop w:val="0"/>
              <w:marBottom w:val="0"/>
              <w:divBdr>
                <w:top w:val="none" w:sz="0" w:space="0" w:color="auto"/>
                <w:left w:val="none" w:sz="0" w:space="0" w:color="auto"/>
                <w:bottom w:val="none" w:sz="0" w:space="0" w:color="auto"/>
                <w:right w:val="none" w:sz="0" w:space="0" w:color="auto"/>
              </w:divBdr>
            </w:div>
            <w:div w:id="81034116">
              <w:marLeft w:val="0"/>
              <w:marRight w:val="0"/>
              <w:marTop w:val="0"/>
              <w:marBottom w:val="0"/>
              <w:divBdr>
                <w:top w:val="none" w:sz="0" w:space="0" w:color="auto"/>
                <w:left w:val="none" w:sz="0" w:space="0" w:color="auto"/>
                <w:bottom w:val="none" w:sz="0" w:space="0" w:color="auto"/>
                <w:right w:val="none" w:sz="0" w:space="0" w:color="auto"/>
              </w:divBdr>
            </w:div>
            <w:div w:id="324237844">
              <w:marLeft w:val="0"/>
              <w:marRight w:val="0"/>
              <w:marTop w:val="0"/>
              <w:marBottom w:val="0"/>
              <w:divBdr>
                <w:top w:val="none" w:sz="0" w:space="0" w:color="auto"/>
                <w:left w:val="none" w:sz="0" w:space="0" w:color="auto"/>
                <w:bottom w:val="none" w:sz="0" w:space="0" w:color="auto"/>
                <w:right w:val="none" w:sz="0" w:space="0" w:color="auto"/>
              </w:divBdr>
            </w:div>
            <w:div w:id="602999698">
              <w:marLeft w:val="0"/>
              <w:marRight w:val="0"/>
              <w:marTop w:val="0"/>
              <w:marBottom w:val="0"/>
              <w:divBdr>
                <w:top w:val="none" w:sz="0" w:space="0" w:color="auto"/>
                <w:left w:val="none" w:sz="0" w:space="0" w:color="auto"/>
                <w:bottom w:val="none" w:sz="0" w:space="0" w:color="auto"/>
                <w:right w:val="none" w:sz="0" w:space="0" w:color="auto"/>
              </w:divBdr>
            </w:div>
            <w:div w:id="710766982">
              <w:marLeft w:val="0"/>
              <w:marRight w:val="0"/>
              <w:marTop w:val="0"/>
              <w:marBottom w:val="0"/>
              <w:divBdr>
                <w:top w:val="none" w:sz="0" w:space="0" w:color="auto"/>
                <w:left w:val="none" w:sz="0" w:space="0" w:color="auto"/>
                <w:bottom w:val="none" w:sz="0" w:space="0" w:color="auto"/>
                <w:right w:val="none" w:sz="0" w:space="0" w:color="auto"/>
              </w:divBdr>
            </w:div>
            <w:div w:id="873270117">
              <w:marLeft w:val="0"/>
              <w:marRight w:val="0"/>
              <w:marTop w:val="0"/>
              <w:marBottom w:val="0"/>
              <w:divBdr>
                <w:top w:val="none" w:sz="0" w:space="0" w:color="auto"/>
                <w:left w:val="none" w:sz="0" w:space="0" w:color="auto"/>
                <w:bottom w:val="none" w:sz="0" w:space="0" w:color="auto"/>
                <w:right w:val="none" w:sz="0" w:space="0" w:color="auto"/>
              </w:divBdr>
            </w:div>
            <w:div w:id="1018391211">
              <w:marLeft w:val="0"/>
              <w:marRight w:val="0"/>
              <w:marTop w:val="0"/>
              <w:marBottom w:val="0"/>
              <w:divBdr>
                <w:top w:val="none" w:sz="0" w:space="0" w:color="auto"/>
                <w:left w:val="none" w:sz="0" w:space="0" w:color="auto"/>
                <w:bottom w:val="none" w:sz="0" w:space="0" w:color="auto"/>
                <w:right w:val="none" w:sz="0" w:space="0" w:color="auto"/>
              </w:divBdr>
            </w:div>
            <w:div w:id="1359812888">
              <w:marLeft w:val="0"/>
              <w:marRight w:val="0"/>
              <w:marTop w:val="0"/>
              <w:marBottom w:val="0"/>
              <w:divBdr>
                <w:top w:val="none" w:sz="0" w:space="0" w:color="auto"/>
                <w:left w:val="none" w:sz="0" w:space="0" w:color="auto"/>
                <w:bottom w:val="none" w:sz="0" w:space="0" w:color="auto"/>
                <w:right w:val="none" w:sz="0" w:space="0" w:color="auto"/>
              </w:divBdr>
            </w:div>
            <w:div w:id="1473794848">
              <w:marLeft w:val="0"/>
              <w:marRight w:val="0"/>
              <w:marTop w:val="0"/>
              <w:marBottom w:val="0"/>
              <w:divBdr>
                <w:top w:val="none" w:sz="0" w:space="0" w:color="auto"/>
                <w:left w:val="none" w:sz="0" w:space="0" w:color="auto"/>
                <w:bottom w:val="none" w:sz="0" w:space="0" w:color="auto"/>
                <w:right w:val="none" w:sz="0" w:space="0" w:color="auto"/>
              </w:divBdr>
            </w:div>
            <w:div w:id="1533765088">
              <w:marLeft w:val="0"/>
              <w:marRight w:val="0"/>
              <w:marTop w:val="0"/>
              <w:marBottom w:val="0"/>
              <w:divBdr>
                <w:top w:val="none" w:sz="0" w:space="0" w:color="auto"/>
                <w:left w:val="none" w:sz="0" w:space="0" w:color="auto"/>
                <w:bottom w:val="none" w:sz="0" w:space="0" w:color="auto"/>
                <w:right w:val="none" w:sz="0" w:space="0" w:color="auto"/>
              </w:divBdr>
            </w:div>
            <w:div w:id="1545755129">
              <w:marLeft w:val="0"/>
              <w:marRight w:val="0"/>
              <w:marTop w:val="0"/>
              <w:marBottom w:val="0"/>
              <w:divBdr>
                <w:top w:val="none" w:sz="0" w:space="0" w:color="auto"/>
                <w:left w:val="none" w:sz="0" w:space="0" w:color="auto"/>
                <w:bottom w:val="none" w:sz="0" w:space="0" w:color="auto"/>
                <w:right w:val="none" w:sz="0" w:space="0" w:color="auto"/>
              </w:divBdr>
            </w:div>
            <w:div w:id="1608385556">
              <w:marLeft w:val="0"/>
              <w:marRight w:val="0"/>
              <w:marTop w:val="0"/>
              <w:marBottom w:val="0"/>
              <w:divBdr>
                <w:top w:val="none" w:sz="0" w:space="0" w:color="auto"/>
                <w:left w:val="none" w:sz="0" w:space="0" w:color="auto"/>
                <w:bottom w:val="none" w:sz="0" w:space="0" w:color="auto"/>
                <w:right w:val="none" w:sz="0" w:space="0" w:color="auto"/>
              </w:divBdr>
            </w:div>
            <w:div w:id="1775633961">
              <w:marLeft w:val="0"/>
              <w:marRight w:val="0"/>
              <w:marTop w:val="0"/>
              <w:marBottom w:val="0"/>
              <w:divBdr>
                <w:top w:val="none" w:sz="0" w:space="0" w:color="auto"/>
                <w:left w:val="none" w:sz="0" w:space="0" w:color="auto"/>
                <w:bottom w:val="none" w:sz="0" w:space="0" w:color="auto"/>
                <w:right w:val="none" w:sz="0" w:space="0" w:color="auto"/>
              </w:divBdr>
            </w:div>
            <w:div w:id="1872574275">
              <w:marLeft w:val="0"/>
              <w:marRight w:val="0"/>
              <w:marTop w:val="0"/>
              <w:marBottom w:val="0"/>
              <w:divBdr>
                <w:top w:val="none" w:sz="0" w:space="0" w:color="auto"/>
                <w:left w:val="none" w:sz="0" w:space="0" w:color="auto"/>
                <w:bottom w:val="none" w:sz="0" w:space="0" w:color="auto"/>
                <w:right w:val="none" w:sz="0" w:space="0" w:color="auto"/>
              </w:divBdr>
            </w:div>
            <w:div w:id="1897932134">
              <w:marLeft w:val="0"/>
              <w:marRight w:val="0"/>
              <w:marTop w:val="0"/>
              <w:marBottom w:val="0"/>
              <w:divBdr>
                <w:top w:val="none" w:sz="0" w:space="0" w:color="auto"/>
                <w:left w:val="none" w:sz="0" w:space="0" w:color="auto"/>
                <w:bottom w:val="none" w:sz="0" w:space="0" w:color="auto"/>
                <w:right w:val="none" w:sz="0" w:space="0" w:color="auto"/>
              </w:divBdr>
            </w:div>
            <w:div w:id="1969819710">
              <w:marLeft w:val="0"/>
              <w:marRight w:val="0"/>
              <w:marTop w:val="0"/>
              <w:marBottom w:val="0"/>
              <w:divBdr>
                <w:top w:val="none" w:sz="0" w:space="0" w:color="auto"/>
                <w:left w:val="none" w:sz="0" w:space="0" w:color="auto"/>
                <w:bottom w:val="none" w:sz="0" w:space="0" w:color="auto"/>
                <w:right w:val="none" w:sz="0" w:space="0" w:color="auto"/>
              </w:divBdr>
            </w:div>
            <w:div w:id="2038694031">
              <w:marLeft w:val="0"/>
              <w:marRight w:val="0"/>
              <w:marTop w:val="0"/>
              <w:marBottom w:val="0"/>
              <w:divBdr>
                <w:top w:val="none" w:sz="0" w:space="0" w:color="auto"/>
                <w:left w:val="none" w:sz="0" w:space="0" w:color="auto"/>
                <w:bottom w:val="none" w:sz="0" w:space="0" w:color="auto"/>
                <w:right w:val="none" w:sz="0" w:space="0" w:color="auto"/>
              </w:divBdr>
            </w:div>
            <w:div w:id="2137331315">
              <w:marLeft w:val="0"/>
              <w:marRight w:val="0"/>
              <w:marTop w:val="0"/>
              <w:marBottom w:val="0"/>
              <w:divBdr>
                <w:top w:val="none" w:sz="0" w:space="0" w:color="auto"/>
                <w:left w:val="none" w:sz="0" w:space="0" w:color="auto"/>
                <w:bottom w:val="none" w:sz="0" w:space="0" w:color="auto"/>
                <w:right w:val="none" w:sz="0" w:space="0" w:color="auto"/>
              </w:divBdr>
            </w:div>
          </w:divsChild>
        </w:div>
        <w:div w:id="2119063345">
          <w:marLeft w:val="0"/>
          <w:marRight w:val="0"/>
          <w:marTop w:val="0"/>
          <w:marBottom w:val="0"/>
          <w:divBdr>
            <w:top w:val="none" w:sz="0" w:space="0" w:color="auto"/>
            <w:left w:val="none" w:sz="0" w:space="0" w:color="auto"/>
            <w:bottom w:val="none" w:sz="0" w:space="0" w:color="auto"/>
            <w:right w:val="none" w:sz="0" w:space="0" w:color="auto"/>
          </w:divBdr>
        </w:div>
      </w:divsChild>
    </w:div>
    <w:div w:id="940844902">
      <w:bodyDiv w:val="1"/>
      <w:marLeft w:val="0"/>
      <w:marRight w:val="0"/>
      <w:marTop w:val="0"/>
      <w:marBottom w:val="0"/>
      <w:divBdr>
        <w:top w:val="none" w:sz="0" w:space="0" w:color="auto"/>
        <w:left w:val="none" w:sz="0" w:space="0" w:color="auto"/>
        <w:bottom w:val="none" w:sz="0" w:space="0" w:color="auto"/>
        <w:right w:val="none" w:sz="0" w:space="0" w:color="auto"/>
      </w:divBdr>
      <w:divsChild>
        <w:div w:id="502016031">
          <w:marLeft w:val="0"/>
          <w:marRight w:val="0"/>
          <w:marTop w:val="0"/>
          <w:marBottom w:val="0"/>
          <w:divBdr>
            <w:top w:val="none" w:sz="0" w:space="0" w:color="auto"/>
            <w:left w:val="none" w:sz="0" w:space="0" w:color="auto"/>
            <w:bottom w:val="none" w:sz="0" w:space="0" w:color="auto"/>
            <w:right w:val="none" w:sz="0" w:space="0" w:color="auto"/>
          </w:divBdr>
          <w:divsChild>
            <w:div w:id="29496360">
              <w:marLeft w:val="0"/>
              <w:marRight w:val="0"/>
              <w:marTop w:val="0"/>
              <w:marBottom w:val="0"/>
              <w:divBdr>
                <w:top w:val="none" w:sz="0" w:space="0" w:color="auto"/>
                <w:left w:val="none" w:sz="0" w:space="0" w:color="auto"/>
                <w:bottom w:val="none" w:sz="0" w:space="0" w:color="auto"/>
                <w:right w:val="none" w:sz="0" w:space="0" w:color="auto"/>
              </w:divBdr>
            </w:div>
            <w:div w:id="95178400">
              <w:marLeft w:val="0"/>
              <w:marRight w:val="0"/>
              <w:marTop w:val="0"/>
              <w:marBottom w:val="0"/>
              <w:divBdr>
                <w:top w:val="none" w:sz="0" w:space="0" w:color="auto"/>
                <w:left w:val="none" w:sz="0" w:space="0" w:color="auto"/>
                <w:bottom w:val="none" w:sz="0" w:space="0" w:color="auto"/>
                <w:right w:val="none" w:sz="0" w:space="0" w:color="auto"/>
              </w:divBdr>
            </w:div>
            <w:div w:id="96605427">
              <w:marLeft w:val="0"/>
              <w:marRight w:val="0"/>
              <w:marTop w:val="0"/>
              <w:marBottom w:val="0"/>
              <w:divBdr>
                <w:top w:val="none" w:sz="0" w:space="0" w:color="auto"/>
                <w:left w:val="none" w:sz="0" w:space="0" w:color="auto"/>
                <w:bottom w:val="none" w:sz="0" w:space="0" w:color="auto"/>
                <w:right w:val="none" w:sz="0" w:space="0" w:color="auto"/>
              </w:divBdr>
            </w:div>
            <w:div w:id="220991515">
              <w:marLeft w:val="0"/>
              <w:marRight w:val="0"/>
              <w:marTop w:val="0"/>
              <w:marBottom w:val="0"/>
              <w:divBdr>
                <w:top w:val="none" w:sz="0" w:space="0" w:color="auto"/>
                <w:left w:val="none" w:sz="0" w:space="0" w:color="auto"/>
                <w:bottom w:val="none" w:sz="0" w:space="0" w:color="auto"/>
                <w:right w:val="none" w:sz="0" w:space="0" w:color="auto"/>
              </w:divBdr>
            </w:div>
            <w:div w:id="285814751">
              <w:marLeft w:val="0"/>
              <w:marRight w:val="0"/>
              <w:marTop w:val="0"/>
              <w:marBottom w:val="0"/>
              <w:divBdr>
                <w:top w:val="none" w:sz="0" w:space="0" w:color="auto"/>
                <w:left w:val="none" w:sz="0" w:space="0" w:color="auto"/>
                <w:bottom w:val="none" w:sz="0" w:space="0" w:color="auto"/>
                <w:right w:val="none" w:sz="0" w:space="0" w:color="auto"/>
              </w:divBdr>
            </w:div>
            <w:div w:id="313141029">
              <w:marLeft w:val="0"/>
              <w:marRight w:val="0"/>
              <w:marTop w:val="0"/>
              <w:marBottom w:val="0"/>
              <w:divBdr>
                <w:top w:val="none" w:sz="0" w:space="0" w:color="auto"/>
                <w:left w:val="none" w:sz="0" w:space="0" w:color="auto"/>
                <w:bottom w:val="none" w:sz="0" w:space="0" w:color="auto"/>
                <w:right w:val="none" w:sz="0" w:space="0" w:color="auto"/>
              </w:divBdr>
            </w:div>
            <w:div w:id="396437177">
              <w:marLeft w:val="0"/>
              <w:marRight w:val="0"/>
              <w:marTop w:val="0"/>
              <w:marBottom w:val="0"/>
              <w:divBdr>
                <w:top w:val="none" w:sz="0" w:space="0" w:color="auto"/>
                <w:left w:val="none" w:sz="0" w:space="0" w:color="auto"/>
                <w:bottom w:val="none" w:sz="0" w:space="0" w:color="auto"/>
                <w:right w:val="none" w:sz="0" w:space="0" w:color="auto"/>
              </w:divBdr>
            </w:div>
            <w:div w:id="489836139">
              <w:marLeft w:val="0"/>
              <w:marRight w:val="0"/>
              <w:marTop w:val="0"/>
              <w:marBottom w:val="0"/>
              <w:divBdr>
                <w:top w:val="none" w:sz="0" w:space="0" w:color="auto"/>
                <w:left w:val="none" w:sz="0" w:space="0" w:color="auto"/>
                <w:bottom w:val="none" w:sz="0" w:space="0" w:color="auto"/>
                <w:right w:val="none" w:sz="0" w:space="0" w:color="auto"/>
              </w:divBdr>
            </w:div>
            <w:div w:id="629627642">
              <w:marLeft w:val="0"/>
              <w:marRight w:val="0"/>
              <w:marTop w:val="0"/>
              <w:marBottom w:val="0"/>
              <w:divBdr>
                <w:top w:val="none" w:sz="0" w:space="0" w:color="auto"/>
                <w:left w:val="none" w:sz="0" w:space="0" w:color="auto"/>
                <w:bottom w:val="none" w:sz="0" w:space="0" w:color="auto"/>
                <w:right w:val="none" w:sz="0" w:space="0" w:color="auto"/>
              </w:divBdr>
            </w:div>
            <w:div w:id="631251274">
              <w:marLeft w:val="0"/>
              <w:marRight w:val="0"/>
              <w:marTop w:val="0"/>
              <w:marBottom w:val="0"/>
              <w:divBdr>
                <w:top w:val="none" w:sz="0" w:space="0" w:color="auto"/>
                <w:left w:val="none" w:sz="0" w:space="0" w:color="auto"/>
                <w:bottom w:val="none" w:sz="0" w:space="0" w:color="auto"/>
                <w:right w:val="none" w:sz="0" w:space="0" w:color="auto"/>
              </w:divBdr>
            </w:div>
            <w:div w:id="790172192">
              <w:marLeft w:val="0"/>
              <w:marRight w:val="0"/>
              <w:marTop w:val="0"/>
              <w:marBottom w:val="0"/>
              <w:divBdr>
                <w:top w:val="none" w:sz="0" w:space="0" w:color="auto"/>
                <w:left w:val="none" w:sz="0" w:space="0" w:color="auto"/>
                <w:bottom w:val="none" w:sz="0" w:space="0" w:color="auto"/>
                <w:right w:val="none" w:sz="0" w:space="0" w:color="auto"/>
              </w:divBdr>
            </w:div>
            <w:div w:id="1103838681">
              <w:marLeft w:val="0"/>
              <w:marRight w:val="0"/>
              <w:marTop w:val="0"/>
              <w:marBottom w:val="0"/>
              <w:divBdr>
                <w:top w:val="none" w:sz="0" w:space="0" w:color="auto"/>
                <w:left w:val="none" w:sz="0" w:space="0" w:color="auto"/>
                <w:bottom w:val="none" w:sz="0" w:space="0" w:color="auto"/>
                <w:right w:val="none" w:sz="0" w:space="0" w:color="auto"/>
              </w:divBdr>
            </w:div>
            <w:div w:id="1116019225">
              <w:marLeft w:val="0"/>
              <w:marRight w:val="0"/>
              <w:marTop w:val="0"/>
              <w:marBottom w:val="0"/>
              <w:divBdr>
                <w:top w:val="none" w:sz="0" w:space="0" w:color="auto"/>
                <w:left w:val="none" w:sz="0" w:space="0" w:color="auto"/>
                <w:bottom w:val="none" w:sz="0" w:space="0" w:color="auto"/>
                <w:right w:val="none" w:sz="0" w:space="0" w:color="auto"/>
              </w:divBdr>
            </w:div>
            <w:div w:id="1358316746">
              <w:marLeft w:val="0"/>
              <w:marRight w:val="0"/>
              <w:marTop w:val="0"/>
              <w:marBottom w:val="0"/>
              <w:divBdr>
                <w:top w:val="none" w:sz="0" w:space="0" w:color="auto"/>
                <w:left w:val="none" w:sz="0" w:space="0" w:color="auto"/>
                <w:bottom w:val="none" w:sz="0" w:space="0" w:color="auto"/>
                <w:right w:val="none" w:sz="0" w:space="0" w:color="auto"/>
              </w:divBdr>
            </w:div>
            <w:div w:id="1459176451">
              <w:marLeft w:val="0"/>
              <w:marRight w:val="0"/>
              <w:marTop w:val="0"/>
              <w:marBottom w:val="0"/>
              <w:divBdr>
                <w:top w:val="none" w:sz="0" w:space="0" w:color="auto"/>
                <w:left w:val="none" w:sz="0" w:space="0" w:color="auto"/>
                <w:bottom w:val="none" w:sz="0" w:space="0" w:color="auto"/>
                <w:right w:val="none" w:sz="0" w:space="0" w:color="auto"/>
              </w:divBdr>
            </w:div>
            <w:div w:id="1459835537">
              <w:marLeft w:val="0"/>
              <w:marRight w:val="0"/>
              <w:marTop w:val="0"/>
              <w:marBottom w:val="0"/>
              <w:divBdr>
                <w:top w:val="none" w:sz="0" w:space="0" w:color="auto"/>
                <w:left w:val="none" w:sz="0" w:space="0" w:color="auto"/>
                <w:bottom w:val="none" w:sz="0" w:space="0" w:color="auto"/>
                <w:right w:val="none" w:sz="0" w:space="0" w:color="auto"/>
              </w:divBdr>
            </w:div>
            <w:div w:id="1570075160">
              <w:marLeft w:val="0"/>
              <w:marRight w:val="0"/>
              <w:marTop w:val="0"/>
              <w:marBottom w:val="0"/>
              <w:divBdr>
                <w:top w:val="none" w:sz="0" w:space="0" w:color="auto"/>
                <w:left w:val="none" w:sz="0" w:space="0" w:color="auto"/>
                <w:bottom w:val="none" w:sz="0" w:space="0" w:color="auto"/>
                <w:right w:val="none" w:sz="0" w:space="0" w:color="auto"/>
              </w:divBdr>
            </w:div>
            <w:div w:id="1790589900">
              <w:marLeft w:val="0"/>
              <w:marRight w:val="0"/>
              <w:marTop w:val="0"/>
              <w:marBottom w:val="0"/>
              <w:divBdr>
                <w:top w:val="none" w:sz="0" w:space="0" w:color="auto"/>
                <w:left w:val="none" w:sz="0" w:space="0" w:color="auto"/>
                <w:bottom w:val="none" w:sz="0" w:space="0" w:color="auto"/>
                <w:right w:val="none" w:sz="0" w:space="0" w:color="auto"/>
              </w:divBdr>
            </w:div>
            <w:div w:id="1855487049">
              <w:marLeft w:val="0"/>
              <w:marRight w:val="0"/>
              <w:marTop w:val="0"/>
              <w:marBottom w:val="0"/>
              <w:divBdr>
                <w:top w:val="none" w:sz="0" w:space="0" w:color="auto"/>
                <w:left w:val="none" w:sz="0" w:space="0" w:color="auto"/>
                <w:bottom w:val="none" w:sz="0" w:space="0" w:color="auto"/>
                <w:right w:val="none" w:sz="0" w:space="0" w:color="auto"/>
              </w:divBdr>
            </w:div>
            <w:div w:id="1869180380">
              <w:marLeft w:val="0"/>
              <w:marRight w:val="0"/>
              <w:marTop w:val="0"/>
              <w:marBottom w:val="0"/>
              <w:divBdr>
                <w:top w:val="none" w:sz="0" w:space="0" w:color="auto"/>
                <w:left w:val="none" w:sz="0" w:space="0" w:color="auto"/>
                <w:bottom w:val="none" w:sz="0" w:space="0" w:color="auto"/>
                <w:right w:val="none" w:sz="0" w:space="0" w:color="auto"/>
              </w:divBdr>
            </w:div>
          </w:divsChild>
        </w:div>
        <w:div w:id="655652301">
          <w:marLeft w:val="0"/>
          <w:marRight w:val="0"/>
          <w:marTop w:val="0"/>
          <w:marBottom w:val="0"/>
          <w:divBdr>
            <w:top w:val="none" w:sz="0" w:space="0" w:color="auto"/>
            <w:left w:val="none" w:sz="0" w:space="0" w:color="auto"/>
            <w:bottom w:val="none" w:sz="0" w:space="0" w:color="auto"/>
            <w:right w:val="none" w:sz="0" w:space="0" w:color="auto"/>
          </w:divBdr>
        </w:div>
        <w:div w:id="678848367">
          <w:marLeft w:val="0"/>
          <w:marRight w:val="0"/>
          <w:marTop w:val="0"/>
          <w:marBottom w:val="0"/>
          <w:divBdr>
            <w:top w:val="none" w:sz="0" w:space="0" w:color="auto"/>
            <w:left w:val="none" w:sz="0" w:space="0" w:color="auto"/>
            <w:bottom w:val="none" w:sz="0" w:space="0" w:color="auto"/>
            <w:right w:val="none" w:sz="0" w:space="0" w:color="auto"/>
          </w:divBdr>
        </w:div>
        <w:div w:id="779490260">
          <w:marLeft w:val="0"/>
          <w:marRight w:val="0"/>
          <w:marTop w:val="0"/>
          <w:marBottom w:val="0"/>
          <w:divBdr>
            <w:top w:val="none" w:sz="0" w:space="0" w:color="auto"/>
            <w:left w:val="none" w:sz="0" w:space="0" w:color="auto"/>
            <w:bottom w:val="none" w:sz="0" w:space="0" w:color="auto"/>
            <w:right w:val="none" w:sz="0" w:space="0" w:color="auto"/>
          </w:divBdr>
          <w:divsChild>
            <w:div w:id="812530330">
              <w:marLeft w:val="0"/>
              <w:marRight w:val="0"/>
              <w:marTop w:val="0"/>
              <w:marBottom w:val="0"/>
              <w:divBdr>
                <w:top w:val="none" w:sz="0" w:space="0" w:color="auto"/>
                <w:left w:val="none" w:sz="0" w:space="0" w:color="auto"/>
                <w:bottom w:val="none" w:sz="0" w:space="0" w:color="auto"/>
                <w:right w:val="none" w:sz="0" w:space="0" w:color="auto"/>
              </w:divBdr>
            </w:div>
            <w:div w:id="908223810">
              <w:marLeft w:val="0"/>
              <w:marRight w:val="0"/>
              <w:marTop w:val="0"/>
              <w:marBottom w:val="0"/>
              <w:divBdr>
                <w:top w:val="none" w:sz="0" w:space="0" w:color="auto"/>
                <w:left w:val="none" w:sz="0" w:space="0" w:color="auto"/>
                <w:bottom w:val="none" w:sz="0" w:space="0" w:color="auto"/>
                <w:right w:val="none" w:sz="0" w:space="0" w:color="auto"/>
              </w:divBdr>
            </w:div>
            <w:div w:id="1058627616">
              <w:marLeft w:val="0"/>
              <w:marRight w:val="0"/>
              <w:marTop w:val="0"/>
              <w:marBottom w:val="0"/>
              <w:divBdr>
                <w:top w:val="none" w:sz="0" w:space="0" w:color="auto"/>
                <w:left w:val="none" w:sz="0" w:space="0" w:color="auto"/>
                <w:bottom w:val="none" w:sz="0" w:space="0" w:color="auto"/>
                <w:right w:val="none" w:sz="0" w:space="0" w:color="auto"/>
              </w:divBdr>
            </w:div>
            <w:div w:id="1094327798">
              <w:marLeft w:val="0"/>
              <w:marRight w:val="0"/>
              <w:marTop w:val="0"/>
              <w:marBottom w:val="0"/>
              <w:divBdr>
                <w:top w:val="none" w:sz="0" w:space="0" w:color="auto"/>
                <w:left w:val="none" w:sz="0" w:space="0" w:color="auto"/>
                <w:bottom w:val="none" w:sz="0" w:space="0" w:color="auto"/>
                <w:right w:val="none" w:sz="0" w:space="0" w:color="auto"/>
              </w:divBdr>
            </w:div>
            <w:div w:id="1130974157">
              <w:marLeft w:val="0"/>
              <w:marRight w:val="0"/>
              <w:marTop w:val="0"/>
              <w:marBottom w:val="0"/>
              <w:divBdr>
                <w:top w:val="none" w:sz="0" w:space="0" w:color="auto"/>
                <w:left w:val="none" w:sz="0" w:space="0" w:color="auto"/>
                <w:bottom w:val="none" w:sz="0" w:space="0" w:color="auto"/>
                <w:right w:val="none" w:sz="0" w:space="0" w:color="auto"/>
              </w:divBdr>
            </w:div>
            <w:div w:id="1181316477">
              <w:marLeft w:val="0"/>
              <w:marRight w:val="0"/>
              <w:marTop w:val="0"/>
              <w:marBottom w:val="0"/>
              <w:divBdr>
                <w:top w:val="none" w:sz="0" w:space="0" w:color="auto"/>
                <w:left w:val="none" w:sz="0" w:space="0" w:color="auto"/>
                <w:bottom w:val="none" w:sz="0" w:space="0" w:color="auto"/>
                <w:right w:val="none" w:sz="0" w:space="0" w:color="auto"/>
              </w:divBdr>
            </w:div>
            <w:div w:id="1185368771">
              <w:marLeft w:val="0"/>
              <w:marRight w:val="0"/>
              <w:marTop w:val="0"/>
              <w:marBottom w:val="0"/>
              <w:divBdr>
                <w:top w:val="none" w:sz="0" w:space="0" w:color="auto"/>
                <w:left w:val="none" w:sz="0" w:space="0" w:color="auto"/>
                <w:bottom w:val="none" w:sz="0" w:space="0" w:color="auto"/>
                <w:right w:val="none" w:sz="0" w:space="0" w:color="auto"/>
              </w:divBdr>
            </w:div>
            <w:div w:id="1258176734">
              <w:marLeft w:val="0"/>
              <w:marRight w:val="0"/>
              <w:marTop w:val="0"/>
              <w:marBottom w:val="0"/>
              <w:divBdr>
                <w:top w:val="none" w:sz="0" w:space="0" w:color="auto"/>
                <w:left w:val="none" w:sz="0" w:space="0" w:color="auto"/>
                <w:bottom w:val="none" w:sz="0" w:space="0" w:color="auto"/>
                <w:right w:val="none" w:sz="0" w:space="0" w:color="auto"/>
              </w:divBdr>
            </w:div>
            <w:div w:id="1316181565">
              <w:marLeft w:val="0"/>
              <w:marRight w:val="0"/>
              <w:marTop w:val="0"/>
              <w:marBottom w:val="0"/>
              <w:divBdr>
                <w:top w:val="none" w:sz="0" w:space="0" w:color="auto"/>
                <w:left w:val="none" w:sz="0" w:space="0" w:color="auto"/>
                <w:bottom w:val="none" w:sz="0" w:space="0" w:color="auto"/>
                <w:right w:val="none" w:sz="0" w:space="0" w:color="auto"/>
              </w:divBdr>
            </w:div>
            <w:div w:id="1328288097">
              <w:marLeft w:val="0"/>
              <w:marRight w:val="0"/>
              <w:marTop w:val="0"/>
              <w:marBottom w:val="0"/>
              <w:divBdr>
                <w:top w:val="none" w:sz="0" w:space="0" w:color="auto"/>
                <w:left w:val="none" w:sz="0" w:space="0" w:color="auto"/>
                <w:bottom w:val="none" w:sz="0" w:space="0" w:color="auto"/>
                <w:right w:val="none" w:sz="0" w:space="0" w:color="auto"/>
              </w:divBdr>
            </w:div>
            <w:div w:id="1410930204">
              <w:marLeft w:val="0"/>
              <w:marRight w:val="0"/>
              <w:marTop w:val="0"/>
              <w:marBottom w:val="0"/>
              <w:divBdr>
                <w:top w:val="none" w:sz="0" w:space="0" w:color="auto"/>
                <w:left w:val="none" w:sz="0" w:space="0" w:color="auto"/>
                <w:bottom w:val="none" w:sz="0" w:space="0" w:color="auto"/>
                <w:right w:val="none" w:sz="0" w:space="0" w:color="auto"/>
              </w:divBdr>
            </w:div>
            <w:div w:id="1426422196">
              <w:marLeft w:val="0"/>
              <w:marRight w:val="0"/>
              <w:marTop w:val="0"/>
              <w:marBottom w:val="0"/>
              <w:divBdr>
                <w:top w:val="none" w:sz="0" w:space="0" w:color="auto"/>
                <w:left w:val="none" w:sz="0" w:space="0" w:color="auto"/>
                <w:bottom w:val="none" w:sz="0" w:space="0" w:color="auto"/>
                <w:right w:val="none" w:sz="0" w:space="0" w:color="auto"/>
              </w:divBdr>
            </w:div>
            <w:div w:id="1534728779">
              <w:marLeft w:val="0"/>
              <w:marRight w:val="0"/>
              <w:marTop w:val="0"/>
              <w:marBottom w:val="0"/>
              <w:divBdr>
                <w:top w:val="none" w:sz="0" w:space="0" w:color="auto"/>
                <w:left w:val="none" w:sz="0" w:space="0" w:color="auto"/>
                <w:bottom w:val="none" w:sz="0" w:space="0" w:color="auto"/>
                <w:right w:val="none" w:sz="0" w:space="0" w:color="auto"/>
              </w:divBdr>
            </w:div>
            <w:div w:id="1652977785">
              <w:marLeft w:val="0"/>
              <w:marRight w:val="0"/>
              <w:marTop w:val="0"/>
              <w:marBottom w:val="0"/>
              <w:divBdr>
                <w:top w:val="none" w:sz="0" w:space="0" w:color="auto"/>
                <w:left w:val="none" w:sz="0" w:space="0" w:color="auto"/>
                <w:bottom w:val="none" w:sz="0" w:space="0" w:color="auto"/>
                <w:right w:val="none" w:sz="0" w:space="0" w:color="auto"/>
              </w:divBdr>
            </w:div>
            <w:div w:id="1871264001">
              <w:marLeft w:val="0"/>
              <w:marRight w:val="0"/>
              <w:marTop w:val="0"/>
              <w:marBottom w:val="0"/>
              <w:divBdr>
                <w:top w:val="none" w:sz="0" w:space="0" w:color="auto"/>
                <w:left w:val="none" w:sz="0" w:space="0" w:color="auto"/>
                <w:bottom w:val="none" w:sz="0" w:space="0" w:color="auto"/>
                <w:right w:val="none" w:sz="0" w:space="0" w:color="auto"/>
              </w:divBdr>
            </w:div>
            <w:div w:id="1926185741">
              <w:marLeft w:val="0"/>
              <w:marRight w:val="0"/>
              <w:marTop w:val="0"/>
              <w:marBottom w:val="0"/>
              <w:divBdr>
                <w:top w:val="none" w:sz="0" w:space="0" w:color="auto"/>
                <w:left w:val="none" w:sz="0" w:space="0" w:color="auto"/>
                <w:bottom w:val="none" w:sz="0" w:space="0" w:color="auto"/>
                <w:right w:val="none" w:sz="0" w:space="0" w:color="auto"/>
              </w:divBdr>
            </w:div>
            <w:div w:id="2005744497">
              <w:marLeft w:val="0"/>
              <w:marRight w:val="0"/>
              <w:marTop w:val="0"/>
              <w:marBottom w:val="0"/>
              <w:divBdr>
                <w:top w:val="none" w:sz="0" w:space="0" w:color="auto"/>
                <w:left w:val="none" w:sz="0" w:space="0" w:color="auto"/>
                <w:bottom w:val="none" w:sz="0" w:space="0" w:color="auto"/>
                <w:right w:val="none" w:sz="0" w:space="0" w:color="auto"/>
              </w:divBdr>
            </w:div>
            <w:div w:id="2007780657">
              <w:marLeft w:val="0"/>
              <w:marRight w:val="0"/>
              <w:marTop w:val="0"/>
              <w:marBottom w:val="0"/>
              <w:divBdr>
                <w:top w:val="none" w:sz="0" w:space="0" w:color="auto"/>
                <w:left w:val="none" w:sz="0" w:space="0" w:color="auto"/>
                <w:bottom w:val="none" w:sz="0" w:space="0" w:color="auto"/>
                <w:right w:val="none" w:sz="0" w:space="0" w:color="auto"/>
              </w:divBdr>
            </w:div>
            <w:div w:id="2054887562">
              <w:marLeft w:val="0"/>
              <w:marRight w:val="0"/>
              <w:marTop w:val="0"/>
              <w:marBottom w:val="0"/>
              <w:divBdr>
                <w:top w:val="none" w:sz="0" w:space="0" w:color="auto"/>
                <w:left w:val="none" w:sz="0" w:space="0" w:color="auto"/>
                <w:bottom w:val="none" w:sz="0" w:space="0" w:color="auto"/>
                <w:right w:val="none" w:sz="0" w:space="0" w:color="auto"/>
              </w:divBdr>
            </w:div>
            <w:div w:id="2113822271">
              <w:marLeft w:val="0"/>
              <w:marRight w:val="0"/>
              <w:marTop w:val="0"/>
              <w:marBottom w:val="0"/>
              <w:divBdr>
                <w:top w:val="none" w:sz="0" w:space="0" w:color="auto"/>
                <w:left w:val="none" w:sz="0" w:space="0" w:color="auto"/>
                <w:bottom w:val="none" w:sz="0" w:space="0" w:color="auto"/>
                <w:right w:val="none" w:sz="0" w:space="0" w:color="auto"/>
              </w:divBdr>
            </w:div>
          </w:divsChild>
        </w:div>
        <w:div w:id="881285188">
          <w:marLeft w:val="0"/>
          <w:marRight w:val="0"/>
          <w:marTop w:val="0"/>
          <w:marBottom w:val="0"/>
          <w:divBdr>
            <w:top w:val="none" w:sz="0" w:space="0" w:color="auto"/>
            <w:left w:val="none" w:sz="0" w:space="0" w:color="auto"/>
            <w:bottom w:val="none" w:sz="0" w:space="0" w:color="auto"/>
            <w:right w:val="none" w:sz="0" w:space="0" w:color="auto"/>
          </w:divBdr>
          <w:divsChild>
            <w:div w:id="273564238">
              <w:marLeft w:val="0"/>
              <w:marRight w:val="0"/>
              <w:marTop w:val="0"/>
              <w:marBottom w:val="0"/>
              <w:divBdr>
                <w:top w:val="none" w:sz="0" w:space="0" w:color="auto"/>
                <w:left w:val="none" w:sz="0" w:space="0" w:color="auto"/>
                <w:bottom w:val="none" w:sz="0" w:space="0" w:color="auto"/>
                <w:right w:val="none" w:sz="0" w:space="0" w:color="auto"/>
              </w:divBdr>
            </w:div>
            <w:div w:id="310255494">
              <w:marLeft w:val="0"/>
              <w:marRight w:val="0"/>
              <w:marTop w:val="0"/>
              <w:marBottom w:val="0"/>
              <w:divBdr>
                <w:top w:val="none" w:sz="0" w:space="0" w:color="auto"/>
                <w:left w:val="none" w:sz="0" w:space="0" w:color="auto"/>
                <w:bottom w:val="none" w:sz="0" w:space="0" w:color="auto"/>
                <w:right w:val="none" w:sz="0" w:space="0" w:color="auto"/>
              </w:divBdr>
            </w:div>
            <w:div w:id="495612466">
              <w:marLeft w:val="0"/>
              <w:marRight w:val="0"/>
              <w:marTop w:val="0"/>
              <w:marBottom w:val="0"/>
              <w:divBdr>
                <w:top w:val="none" w:sz="0" w:space="0" w:color="auto"/>
                <w:left w:val="none" w:sz="0" w:space="0" w:color="auto"/>
                <w:bottom w:val="none" w:sz="0" w:space="0" w:color="auto"/>
                <w:right w:val="none" w:sz="0" w:space="0" w:color="auto"/>
              </w:divBdr>
            </w:div>
            <w:div w:id="551380251">
              <w:marLeft w:val="0"/>
              <w:marRight w:val="0"/>
              <w:marTop w:val="0"/>
              <w:marBottom w:val="0"/>
              <w:divBdr>
                <w:top w:val="none" w:sz="0" w:space="0" w:color="auto"/>
                <w:left w:val="none" w:sz="0" w:space="0" w:color="auto"/>
                <w:bottom w:val="none" w:sz="0" w:space="0" w:color="auto"/>
                <w:right w:val="none" w:sz="0" w:space="0" w:color="auto"/>
              </w:divBdr>
            </w:div>
            <w:div w:id="593829654">
              <w:marLeft w:val="0"/>
              <w:marRight w:val="0"/>
              <w:marTop w:val="0"/>
              <w:marBottom w:val="0"/>
              <w:divBdr>
                <w:top w:val="none" w:sz="0" w:space="0" w:color="auto"/>
                <w:left w:val="none" w:sz="0" w:space="0" w:color="auto"/>
                <w:bottom w:val="none" w:sz="0" w:space="0" w:color="auto"/>
                <w:right w:val="none" w:sz="0" w:space="0" w:color="auto"/>
              </w:divBdr>
            </w:div>
            <w:div w:id="623854916">
              <w:marLeft w:val="0"/>
              <w:marRight w:val="0"/>
              <w:marTop w:val="0"/>
              <w:marBottom w:val="0"/>
              <w:divBdr>
                <w:top w:val="none" w:sz="0" w:space="0" w:color="auto"/>
                <w:left w:val="none" w:sz="0" w:space="0" w:color="auto"/>
                <w:bottom w:val="none" w:sz="0" w:space="0" w:color="auto"/>
                <w:right w:val="none" w:sz="0" w:space="0" w:color="auto"/>
              </w:divBdr>
            </w:div>
            <w:div w:id="643000728">
              <w:marLeft w:val="0"/>
              <w:marRight w:val="0"/>
              <w:marTop w:val="0"/>
              <w:marBottom w:val="0"/>
              <w:divBdr>
                <w:top w:val="none" w:sz="0" w:space="0" w:color="auto"/>
                <w:left w:val="none" w:sz="0" w:space="0" w:color="auto"/>
                <w:bottom w:val="none" w:sz="0" w:space="0" w:color="auto"/>
                <w:right w:val="none" w:sz="0" w:space="0" w:color="auto"/>
              </w:divBdr>
            </w:div>
            <w:div w:id="774331333">
              <w:marLeft w:val="0"/>
              <w:marRight w:val="0"/>
              <w:marTop w:val="0"/>
              <w:marBottom w:val="0"/>
              <w:divBdr>
                <w:top w:val="none" w:sz="0" w:space="0" w:color="auto"/>
                <w:left w:val="none" w:sz="0" w:space="0" w:color="auto"/>
                <w:bottom w:val="none" w:sz="0" w:space="0" w:color="auto"/>
                <w:right w:val="none" w:sz="0" w:space="0" w:color="auto"/>
              </w:divBdr>
            </w:div>
            <w:div w:id="878929864">
              <w:marLeft w:val="0"/>
              <w:marRight w:val="0"/>
              <w:marTop w:val="0"/>
              <w:marBottom w:val="0"/>
              <w:divBdr>
                <w:top w:val="none" w:sz="0" w:space="0" w:color="auto"/>
                <w:left w:val="none" w:sz="0" w:space="0" w:color="auto"/>
                <w:bottom w:val="none" w:sz="0" w:space="0" w:color="auto"/>
                <w:right w:val="none" w:sz="0" w:space="0" w:color="auto"/>
              </w:divBdr>
            </w:div>
            <w:div w:id="1326930852">
              <w:marLeft w:val="0"/>
              <w:marRight w:val="0"/>
              <w:marTop w:val="0"/>
              <w:marBottom w:val="0"/>
              <w:divBdr>
                <w:top w:val="none" w:sz="0" w:space="0" w:color="auto"/>
                <w:left w:val="none" w:sz="0" w:space="0" w:color="auto"/>
                <w:bottom w:val="none" w:sz="0" w:space="0" w:color="auto"/>
                <w:right w:val="none" w:sz="0" w:space="0" w:color="auto"/>
              </w:divBdr>
            </w:div>
            <w:div w:id="1391080730">
              <w:marLeft w:val="0"/>
              <w:marRight w:val="0"/>
              <w:marTop w:val="0"/>
              <w:marBottom w:val="0"/>
              <w:divBdr>
                <w:top w:val="none" w:sz="0" w:space="0" w:color="auto"/>
                <w:left w:val="none" w:sz="0" w:space="0" w:color="auto"/>
                <w:bottom w:val="none" w:sz="0" w:space="0" w:color="auto"/>
                <w:right w:val="none" w:sz="0" w:space="0" w:color="auto"/>
              </w:divBdr>
            </w:div>
            <w:div w:id="1401176855">
              <w:marLeft w:val="0"/>
              <w:marRight w:val="0"/>
              <w:marTop w:val="0"/>
              <w:marBottom w:val="0"/>
              <w:divBdr>
                <w:top w:val="none" w:sz="0" w:space="0" w:color="auto"/>
                <w:left w:val="none" w:sz="0" w:space="0" w:color="auto"/>
                <w:bottom w:val="none" w:sz="0" w:space="0" w:color="auto"/>
                <w:right w:val="none" w:sz="0" w:space="0" w:color="auto"/>
              </w:divBdr>
            </w:div>
            <w:div w:id="1431704803">
              <w:marLeft w:val="0"/>
              <w:marRight w:val="0"/>
              <w:marTop w:val="0"/>
              <w:marBottom w:val="0"/>
              <w:divBdr>
                <w:top w:val="none" w:sz="0" w:space="0" w:color="auto"/>
                <w:left w:val="none" w:sz="0" w:space="0" w:color="auto"/>
                <w:bottom w:val="none" w:sz="0" w:space="0" w:color="auto"/>
                <w:right w:val="none" w:sz="0" w:space="0" w:color="auto"/>
              </w:divBdr>
            </w:div>
            <w:div w:id="1449425049">
              <w:marLeft w:val="0"/>
              <w:marRight w:val="0"/>
              <w:marTop w:val="0"/>
              <w:marBottom w:val="0"/>
              <w:divBdr>
                <w:top w:val="none" w:sz="0" w:space="0" w:color="auto"/>
                <w:left w:val="none" w:sz="0" w:space="0" w:color="auto"/>
                <w:bottom w:val="none" w:sz="0" w:space="0" w:color="auto"/>
                <w:right w:val="none" w:sz="0" w:space="0" w:color="auto"/>
              </w:divBdr>
            </w:div>
            <w:div w:id="1628851395">
              <w:marLeft w:val="0"/>
              <w:marRight w:val="0"/>
              <w:marTop w:val="0"/>
              <w:marBottom w:val="0"/>
              <w:divBdr>
                <w:top w:val="none" w:sz="0" w:space="0" w:color="auto"/>
                <w:left w:val="none" w:sz="0" w:space="0" w:color="auto"/>
                <w:bottom w:val="none" w:sz="0" w:space="0" w:color="auto"/>
                <w:right w:val="none" w:sz="0" w:space="0" w:color="auto"/>
              </w:divBdr>
            </w:div>
            <w:div w:id="1791165356">
              <w:marLeft w:val="0"/>
              <w:marRight w:val="0"/>
              <w:marTop w:val="0"/>
              <w:marBottom w:val="0"/>
              <w:divBdr>
                <w:top w:val="none" w:sz="0" w:space="0" w:color="auto"/>
                <w:left w:val="none" w:sz="0" w:space="0" w:color="auto"/>
                <w:bottom w:val="none" w:sz="0" w:space="0" w:color="auto"/>
                <w:right w:val="none" w:sz="0" w:space="0" w:color="auto"/>
              </w:divBdr>
            </w:div>
            <w:div w:id="1878926718">
              <w:marLeft w:val="0"/>
              <w:marRight w:val="0"/>
              <w:marTop w:val="0"/>
              <w:marBottom w:val="0"/>
              <w:divBdr>
                <w:top w:val="none" w:sz="0" w:space="0" w:color="auto"/>
                <w:left w:val="none" w:sz="0" w:space="0" w:color="auto"/>
                <w:bottom w:val="none" w:sz="0" w:space="0" w:color="auto"/>
                <w:right w:val="none" w:sz="0" w:space="0" w:color="auto"/>
              </w:divBdr>
            </w:div>
            <w:div w:id="1899507661">
              <w:marLeft w:val="0"/>
              <w:marRight w:val="0"/>
              <w:marTop w:val="0"/>
              <w:marBottom w:val="0"/>
              <w:divBdr>
                <w:top w:val="none" w:sz="0" w:space="0" w:color="auto"/>
                <w:left w:val="none" w:sz="0" w:space="0" w:color="auto"/>
                <w:bottom w:val="none" w:sz="0" w:space="0" w:color="auto"/>
                <w:right w:val="none" w:sz="0" w:space="0" w:color="auto"/>
              </w:divBdr>
            </w:div>
            <w:div w:id="1930575847">
              <w:marLeft w:val="0"/>
              <w:marRight w:val="0"/>
              <w:marTop w:val="0"/>
              <w:marBottom w:val="0"/>
              <w:divBdr>
                <w:top w:val="none" w:sz="0" w:space="0" w:color="auto"/>
                <w:left w:val="none" w:sz="0" w:space="0" w:color="auto"/>
                <w:bottom w:val="none" w:sz="0" w:space="0" w:color="auto"/>
                <w:right w:val="none" w:sz="0" w:space="0" w:color="auto"/>
              </w:divBdr>
            </w:div>
            <w:div w:id="2096899906">
              <w:marLeft w:val="0"/>
              <w:marRight w:val="0"/>
              <w:marTop w:val="0"/>
              <w:marBottom w:val="0"/>
              <w:divBdr>
                <w:top w:val="none" w:sz="0" w:space="0" w:color="auto"/>
                <w:left w:val="none" w:sz="0" w:space="0" w:color="auto"/>
                <w:bottom w:val="none" w:sz="0" w:space="0" w:color="auto"/>
                <w:right w:val="none" w:sz="0" w:space="0" w:color="auto"/>
              </w:divBdr>
            </w:div>
          </w:divsChild>
        </w:div>
        <w:div w:id="990135799">
          <w:marLeft w:val="0"/>
          <w:marRight w:val="0"/>
          <w:marTop w:val="0"/>
          <w:marBottom w:val="0"/>
          <w:divBdr>
            <w:top w:val="none" w:sz="0" w:space="0" w:color="auto"/>
            <w:left w:val="none" w:sz="0" w:space="0" w:color="auto"/>
            <w:bottom w:val="none" w:sz="0" w:space="0" w:color="auto"/>
            <w:right w:val="none" w:sz="0" w:space="0" w:color="auto"/>
          </w:divBdr>
          <w:divsChild>
            <w:div w:id="59250721">
              <w:marLeft w:val="0"/>
              <w:marRight w:val="0"/>
              <w:marTop w:val="0"/>
              <w:marBottom w:val="0"/>
              <w:divBdr>
                <w:top w:val="none" w:sz="0" w:space="0" w:color="auto"/>
                <w:left w:val="none" w:sz="0" w:space="0" w:color="auto"/>
                <w:bottom w:val="none" w:sz="0" w:space="0" w:color="auto"/>
                <w:right w:val="none" w:sz="0" w:space="0" w:color="auto"/>
              </w:divBdr>
            </w:div>
            <w:div w:id="256906004">
              <w:marLeft w:val="0"/>
              <w:marRight w:val="0"/>
              <w:marTop w:val="0"/>
              <w:marBottom w:val="0"/>
              <w:divBdr>
                <w:top w:val="none" w:sz="0" w:space="0" w:color="auto"/>
                <w:left w:val="none" w:sz="0" w:space="0" w:color="auto"/>
                <w:bottom w:val="none" w:sz="0" w:space="0" w:color="auto"/>
                <w:right w:val="none" w:sz="0" w:space="0" w:color="auto"/>
              </w:divBdr>
            </w:div>
            <w:div w:id="476532599">
              <w:marLeft w:val="0"/>
              <w:marRight w:val="0"/>
              <w:marTop w:val="0"/>
              <w:marBottom w:val="0"/>
              <w:divBdr>
                <w:top w:val="none" w:sz="0" w:space="0" w:color="auto"/>
                <w:left w:val="none" w:sz="0" w:space="0" w:color="auto"/>
                <w:bottom w:val="none" w:sz="0" w:space="0" w:color="auto"/>
                <w:right w:val="none" w:sz="0" w:space="0" w:color="auto"/>
              </w:divBdr>
            </w:div>
            <w:div w:id="1341810042">
              <w:marLeft w:val="0"/>
              <w:marRight w:val="0"/>
              <w:marTop w:val="0"/>
              <w:marBottom w:val="0"/>
              <w:divBdr>
                <w:top w:val="none" w:sz="0" w:space="0" w:color="auto"/>
                <w:left w:val="none" w:sz="0" w:space="0" w:color="auto"/>
                <w:bottom w:val="none" w:sz="0" w:space="0" w:color="auto"/>
                <w:right w:val="none" w:sz="0" w:space="0" w:color="auto"/>
              </w:divBdr>
            </w:div>
            <w:div w:id="1386291502">
              <w:marLeft w:val="0"/>
              <w:marRight w:val="0"/>
              <w:marTop w:val="0"/>
              <w:marBottom w:val="0"/>
              <w:divBdr>
                <w:top w:val="none" w:sz="0" w:space="0" w:color="auto"/>
                <w:left w:val="none" w:sz="0" w:space="0" w:color="auto"/>
                <w:bottom w:val="none" w:sz="0" w:space="0" w:color="auto"/>
                <w:right w:val="none" w:sz="0" w:space="0" w:color="auto"/>
              </w:divBdr>
            </w:div>
            <w:div w:id="1803184092">
              <w:marLeft w:val="0"/>
              <w:marRight w:val="0"/>
              <w:marTop w:val="0"/>
              <w:marBottom w:val="0"/>
              <w:divBdr>
                <w:top w:val="none" w:sz="0" w:space="0" w:color="auto"/>
                <w:left w:val="none" w:sz="0" w:space="0" w:color="auto"/>
                <w:bottom w:val="none" w:sz="0" w:space="0" w:color="auto"/>
                <w:right w:val="none" w:sz="0" w:space="0" w:color="auto"/>
              </w:divBdr>
            </w:div>
          </w:divsChild>
        </w:div>
        <w:div w:id="1393575071">
          <w:marLeft w:val="0"/>
          <w:marRight w:val="0"/>
          <w:marTop w:val="0"/>
          <w:marBottom w:val="0"/>
          <w:divBdr>
            <w:top w:val="none" w:sz="0" w:space="0" w:color="auto"/>
            <w:left w:val="none" w:sz="0" w:space="0" w:color="auto"/>
            <w:bottom w:val="none" w:sz="0" w:space="0" w:color="auto"/>
            <w:right w:val="none" w:sz="0" w:space="0" w:color="auto"/>
          </w:divBdr>
        </w:div>
        <w:div w:id="1454669570">
          <w:marLeft w:val="0"/>
          <w:marRight w:val="0"/>
          <w:marTop w:val="0"/>
          <w:marBottom w:val="0"/>
          <w:divBdr>
            <w:top w:val="none" w:sz="0" w:space="0" w:color="auto"/>
            <w:left w:val="none" w:sz="0" w:space="0" w:color="auto"/>
            <w:bottom w:val="none" w:sz="0" w:space="0" w:color="auto"/>
            <w:right w:val="none" w:sz="0" w:space="0" w:color="auto"/>
          </w:divBdr>
          <w:divsChild>
            <w:div w:id="36778472">
              <w:marLeft w:val="0"/>
              <w:marRight w:val="0"/>
              <w:marTop w:val="0"/>
              <w:marBottom w:val="0"/>
              <w:divBdr>
                <w:top w:val="none" w:sz="0" w:space="0" w:color="auto"/>
                <w:left w:val="none" w:sz="0" w:space="0" w:color="auto"/>
                <w:bottom w:val="none" w:sz="0" w:space="0" w:color="auto"/>
                <w:right w:val="none" w:sz="0" w:space="0" w:color="auto"/>
              </w:divBdr>
            </w:div>
            <w:div w:id="60103742">
              <w:marLeft w:val="0"/>
              <w:marRight w:val="0"/>
              <w:marTop w:val="0"/>
              <w:marBottom w:val="0"/>
              <w:divBdr>
                <w:top w:val="none" w:sz="0" w:space="0" w:color="auto"/>
                <w:left w:val="none" w:sz="0" w:space="0" w:color="auto"/>
                <w:bottom w:val="none" w:sz="0" w:space="0" w:color="auto"/>
                <w:right w:val="none" w:sz="0" w:space="0" w:color="auto"/>
              </w:divBdr>
            </w:div>
            <w:div w:id="135732707">
              <w:marLeft w:val="0"/>
              <w:marRight w:val="0"/>
              <w:marTop w:val="0"/>
              <w:marBottom w:val="0"/>
              <w:divBdr>
                <w:top w:val="none" w:sz="0" w:space="0" w:color="auto"/>
                <w:left w:val="none" w:sz="0" w:space="0" w:color="auto"/>
                <w:bottom w:val="none" w:sz="0" w:space="0" w:color="auto"/>
                <w:right w:val="none" w:sz="0" w:space="0" w:color="auto"/>
              </w:divBdr>
            </w:div>
            <w:div w:id="235209355">
              <w:marLeft w:val="0"/>
              <w:marRight w:val="0"/>
              <w:marTop w:val="0"/>
              <w:marBottom w:val="0"/>
              <w:divBdr>
                <w:top w:val="none" w:sz="0" w:space="0" w:color="auto"/>
                <w:left w:val="none" w:sz="0" w:space="0" w:color="auto"/>
                <w:bottom w:val="none" w:sz="0" w:space="0" w:color="auto"/>
                <w:right w:val="none" w:sz="0" w:space="0" w:color="auto"/>
              </w:divBdr>
            </w:div>
            <w:div w:id="312881422">
              <w:marLeft w:val="0"/>
              <w:marRight w:val="0"/>
              <w:marTop w:val="0"/>
              <w:marBottom w:val="0"/>
              <w:divBdr>
                <w:top w:val="none" w:sz="0" w:space="0" w:color="auto"/>
                <w:left w:val="none" w:sz="0" w:space="0" w:color="auto"/>
                <w:bottom w:val="none" w:sz="0" w:space="0" w:color="auto"/>
                <w:right w:val="none" w:sz="0" w:space="0" w:color="auto"/>
              </w:divBdr>
            </w:div>
            <w:div w:id="347145237">
              <w:marLeft w:val="0"/>
              <w:marRight w:val="0"/>
              <w:marTop w:val="0"/>
              <w:marBottom w:val="0"/>
              <w:divBdr>
                <w:top w:val="none" w:sz="0" w:space="0" w:color="auto"/>
                <w:left w:val="none" w:sz="0" w:space="0" w:color="auto"/>
                <w:bottom w:val="none" w:sz="0" w:space="0" w:color="auto"/>
                <w:right w:val="none" w:sz="0" w:space="0" w:color="auto"/>
              </w:divBdr>
            </w:div>
            <w:div w:id="408237476">
              <w:marLeft w:val="0"/>
              <w:marRight w:val="0"/>
              <w:marTop w:val="0"/>
              <w:marBottom w:val="0"/>
              <w:divBdr>
                <w:top w:val="none" w:sz="0" w:space="0" w:color="auto"/>
                <w:left w:val="none" w:sz="0" w:space="0" w:color="auto"/>
                <w:bottom w:val="none" w:sz="0" w:space="0" w:color="auto"/>
                <w:right w:val="none" w:sz="0" w:space="0" w:color="auto"/>
              </w:divBdr>
            </w:div>
            <w:div w:id="451216403">
              <w:marLeft w:val="0"/>
              <w:marRight w:val="0"/>
              <w:marTop w:val="0"/>
              <w:marBottom w:val="0"/>
              <w:divBdr>
                <w:top w:val="none" w:sz="0" w:space="0" w:color="auto"/>
                <w:left w:val="none" w:sz="0" w:space="0" w:color="auto"/>
                <w:bottom w:val="none" w:sz="0" w:space="0" w:color="auto"/>
                <w:right w:val="none" w:sz="0" w:space="0" w:color="auto"/>
              </w:divBdr>
            </w:div>
            <w:div w:id="671177569">
              <w:marLeft w:val="0"/>
              <w:marRight w:val="0"/>
              <w:marTop w:val="0"/>
              <w:marBottom w:val="0"/>
              <w:divBdr>
                <w:top w:val="none" w:sz="0" w:space="0" w:color="auto"/>
                <w:left w:val="none" w:sz="0" w:space="0" w:color="auto"/>
                <w:bottom w:val="none" w:sz="0" w:space="0" w:color="auto"/>
                <w:right w:val="none" w:sz="0" w:space="0" w:color="auto"/>
              </w:divBdr>
            </w:div>
            <w:div w:id="770705527">
              <w:marLeft w:val="0"/>
              <w:marRight w:val="0"/>
              <w:marTop w:val="0"/>
              <w:marBottom w:val="0"/>
              <w:divBdr>
                <w:top w:val="none" w:sz="0" w:space="0" w:color="auto"/>
                <w:left w:val="none" w:sz="0" w:space="0" w:color="auto"/>
                <w:bottom w:val="none" w:sz="0" w:space="0" w:color="auto"/>
                <w:right w:val="none" w:sz="0" w:space="0" w:color="auto"/>
              </w:divBdr>
            </w:div>
            <w:div w:id="817110840">
              <w:marLeft w:val="0"/>
              <w:marRight w:val="0"/>
              <w:marTop w:val="0"/>
              <w:marBottom w:val="0"/>
              <w:divBdr>
                <w:top w:val="none" w:sz="0" w:space="0" w:color="auto"/>
                <w:left w:val="none" w:sz="0" w:space="0" w:color="auto"/>
                <w:bottom w:val="none" w:sz="0" w:space="0" w:color="auto"/>
                <w:right w:val="none" w:sz="0" w:space="0" w:color="auto"/>
              </w:divBdr>
            </w:div>
            <w:div w:id="885288776">
              <w:marLeft w:val="0"/>
              <w:marRight w:val="0"/>
              <w:marTop w:val="0"/>
              <w:marBottom w:val="0"/>
              <w:divBdr>
                <w:top w:val="none" w:sz="0" w:space="0" w:color="auto"/>
                <w:left w:val="none" w:sz="0" w:space="0" w:color="auto"/>
                <w:bottom w:val="none" w:sz="0" w:space="0" w:color="auto"/>
                <w:right w:val="none" w:sz="0" w:space="0" w:color="auto"/>
              </w:divBdr>
            </w:div>
            <w:div w:id="927926426">
              <w:marLeft w:val="0"/>
              <w:marRight w:val="0"/>
              <w:marTop w:val="0"/>
              <w:marBottom w:val="0"/>
              <w:divBdr>
                <w:top w:val="none" w:sz="0" w:space="0" w:color="auto"/>
                <w:left w:val="none" w:sz="0" w:space="0" w:color="auto"/>
                <w:bottom w:val="none" w:sz="0" w:space="0" w:color="auto"/>
                <w:right w:val="none" w:sz="0" w:space="0" w:color="auto"/>
              </w:divBdr>
            </w:div>
            <w:div w:id="987515772">
              <w:marLeft w:val="0"/>
              <w:marRight w:val="0"/>
              <w:marTop w:val="0"/>
              <w:marBottom w:val="0"/>
              <w:divBdr>
                <w:top w:val="none" w:sz="0" w:space="0" w:color="auto"/>
                <w:left w:val="none" w:sz="0" w:space="0" w:color="auto"/>
                <w:bottom w:val="none" w:sz="0" w:space="0" w:color="auto"/>
                <w:right w:val="none" w:sz="0" w:space="0" w:color="auto"/>
              </w:divBdr>
            </w:div>
            <w:div w:id="1302467703">
              <w:marLeft w:val="0"/>
              <w:marRight w:val="0"/>
              <w:marTop w:val="0"/>
              <w:marBottom w:val="0"/>
              <w:divBdr>
                <w:top w:val="none" w:sz="0" w:space="0" w:color="auto"/>
                <w:left w:val="none" w:sz="0" w:space="0" w:color="auto"/>
                <w:bottom w:val="none" w:sz="0" w:space="0" w:color="auto"/>
                <w:right w:val="none" w:sz="0" w:space="0" w:color="auto"/>
              </w:divBdr>
            </w:div>
            <w:div w:id="1454905115">
              <w:marLeft w:val="0"/>
              <w:marRight w:val="0"/>
              <w:marTop w:val="0"/>
              <w:marBottom w:val="0"/>
              <w:divBdr>
                <w:top w:val="none" w:sz="0" w:space="0" w:color="auto"/>
                <w:left w:val="none" w:sz="0" w:space="0" w:color="auto"/>
                <w:bottom w:val="none" w:sz="0" w:space="0" w:color="auto"/>
                <w:right w:val="none" w:sz="0" w:space="0" w:color="auto"/>
              </w:divBdr>
            </w:div>
            <w:div w:id="1608460352">
              <w:marLeft w:val="0"/>
              <w:marRight w:val="0"/>
              <w:marTop w:val="0"/>
              <w:marBottom w:val="0"/>
              <w:divBdr>
                <w:top w:val="none" w:sz="0" w:space="0" w:color="auto"/>
                <w:left w:val="none" w:sz="0" w:space="0" w:color="auto"/>
                <w:bottom w:val="none" w:sz="0" w:space="0" w:color="auto"/>
                <w:right w:val="none" w:sz="0" w:space="0" w:color="auto"/>
              </w:divBdr>
            </w:div>
            <w:div w:id="1670906179">
              <w:marLeft w:val="0"/>
              <w:marRight w:val="0"/>
              <w:marTop w:val="0"/>
              <w:marBottom w:val="0"/>
              <w:divBdr>
                <w:top w:val="none" w:sz="0" w:space="0" w:color="auto"/>
                <w:left w:val="none" w:sz="0" w:space="0" w:color="auto"/>
                <w:bottom w:val="none" w:sz="0" w:space="0" w:color="auto"/>
                <w:right w:val="none" w:sz="0" w:space="0" w:color="auto"/>
              </w:divBdr>
            </w:div>
            <w:div w:id="1993027013">
              <w:marLeft w:val="0"/>
              <w:marRight w:val="0"/>
              <w:marTop w:val="0"/>
              <w:marBottom w:val="0"/>
              <w:divBdr>
                <w:top w:val="none" w:sz="0" w:space="0" w:color="auto"/>
                <w:left w:val="none" w:sz="0" w:space="0" w:color="auto"/>
                <w:bottom w:val="none" w:sz="0" w:space="0" w:color="auto"/>
                <w:right w:val="none" w:sz="0" w:space="0" w:color="auto"/>
              </w:divBdr>
            </w:div>
            <w:div w:id="20790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65">
      <w:bodyDiv w:val="1"/>
      <w:marLeft w:val="0"/>
      <w:marRight w:val="0"/>
      <w:marTop w:val="0"/>
      <w:marBottom w:val="0"/>
      <w:divBdr>
        <w:top w:val="none" w:sz="0" w:space="0" w:color="auto"/>
        <w:left w:val="none" w:sz="0" w:space="0" w:color="auto"/>
        <w:bottom w:val="none" w:sz="0" w:space="0" w:color="auto"/>
        <w:right w:val="none" w:sz="0" w:space="0" w:color="auto"/>
      </w:divBdr>
      <w:divsChild>
        <w:div w:id="748624662">
          <w:marLeft w:val="1886"/>
          <w:marRight w:val="0"/>
          <w:marTop w:val="100"/>
          <w:marBottom w:val="0"/>
          <w:divBdr>
            <w:top w:val="none" w:sz="0" w:space="0" w:color="auto"/>
            <w:left w:val="none" w:sz="0" w:space="0" w:color="auto"/>
            <w:bottom w:val="none" w:sz="0" w:space="0" w:color="auto"/>
            <w:right w:val="none" w:sz="0" w:space="0" w:color="auto"/>
          </w:divBdr>
        </w:div>
        <w:div w:id="849610873">
          <w:marLeft w:val="1886"/>
          <w:marRight w:val="0"/>
          <w:marTop w:val="100"/>
          <w:marBottom w:val="0"/>
          <w:divBdr>
            <w:top w:val="none" w:sz="0" w:space="0" w:color="auto"/>
            <w:left w:val="none" w:sz="0" w:space="0" w:color="auto"/>
            <w:bottom w:val="none" w:sz="0" w:space="0" w:color="auto"/>
            <w:right w:val="none" w:sz="0" w:space="0" w:color="auto"/>
          </w:divBdr>
        </w:div>
        <w:div w:id="878782982">
          <w:marLeft w:val="1886"/>
          <w:marRight w:val="0"/>
          <w:marTop w:val="100"/>
          <w:marBottom w:val="0"/>
          <w:divBdr>
            <w:top w:val="none" w:sz="0" w:space="0" w:color="auto"/>
            <w:left w:val="none" w:sz="0" w:space="0" w:color="auto"/>
            <w:bottom w:val="none" w:sz="0" w:space="0" w:color="auto"/>
            <w:right w:val="none" w:sz="0" w:space="0" w:color="auto"/>
          </w:divBdr>
        </w:div>
        <w:div w:id="1067996905">
          <w:marLeft w:val="446"/>
          <w:marRight w:val="0"/>
          <w:marTop w:val="200"/>
          <w:marBottom w:val="160"/>
          <w:divBdr>
            <w:top w:val="none" w:sz="0" w:space="0" w:color="auto"/>
            <w:left w:val="none" w:sz="0" w:space="0" w:color="auto"/>
            <w:bottom w:val="none" w:sz="0" w:space="0" w:color="auto"/>
            <w:right w:val="none" w:sz="0" w:space="0" w:color="auto"/>
          </w:divBdr>
        </w:div>
        <w:div w:id="1424912454">
          <w:marLeft w:val="446"/>
          <w:marRight w:val="0"/>
          <w:marTop w:val="200"/>
          <w:marBottom w:val="160"/>
          <w:divBdr>
            <w:top w:val="none" w:sz="0" w:space="0" w:color="auto"/>
            <w:left w:val="none" w:sz="0" w:space="0" w:color="auto"/>
            <w:bottom w:val="none" w:sz="0" w:space="0" w:color="auto"/>
            <w:right w:val="none" w:sz="0" w:space="0" w:color="auto"/>
          </w:divBdr>
        </w:div>
        <w:div w:id="1468429748">
          <w:marLeft w:val="1080"/>
          <w:marRight w:val="0"/>
          <w:marTop w:val="100"/>
          <w:marBottom w:val="160"/>
          <w:divBdr>
            <w:top w:val="none" w:sz="0" w:space="0" w:color="auto"/>
            <w:left w:val="none" w:sz="0" w:space="0" w:color="auto"/>
            <w:bottom w:val="none" w:sz="0" w:space="0" w:color="auto"/>
            <w:right w:val="none" w:sz="0" w:space="0" w:color="auto"/>
          </w:divBdr>
        </w:div>
        <w:div w:id="1793744297">
          <w:marLeft w:val="1886"/>
          <w:marRight w:val="0"/>
          <w:marTop w:val="100"/>
          <w:marBottom w:val="0"/>
          <w:divBdr>
            <w:top w:val="none" w:sz="0" w:space="0" w:color="auto"/>
            <w:left w:val="none" w:sz="0" w:space="0" w:color="auto"/>
            <w:bottom w:val="none" w:sz="0" w:space="0" w:color="auto"/>
            <w:right w:val="none" w:sz="0" w:space="0" w:color="auto"/>
          </w:divBdr>
        </w:div>
        <w:div w:id="1965499499">
          <w:marLeft w:val="446"/>
          <w:marRight w:val="0"/>
          <w:marTop w:val="200"/>
          <w:marBottom w:val="160"/>
          <w:divBdr>
            <w:top w:val="none" w:sz="0" w:space="0" w:color="auto"/>
            <w:left w:val="none" w:sz="0" w:space="0" w:color="auto"/>
            <w:bottom w:val="none" w:sz="0" w:space="0" w:color="auto"/>
            <w:right w:val="none" w:sz="0" w:space="0" w:color="auto"/>
          </w:divBdr>
        </w:div>
      </w:divsChild>
    </w:div>
    <w:div w:id="1058748251">
      <w:bodyDiv w:val="1"/>
      <w:marLeft w:val="0"/>
      <w:marRight w:val="0"/>
      <w:marTop w:val="0"/>
      <w:marBottom w:val="0"/>
      <w:divBdr>
        <w:top w:val="none" w:sz="0" w:space="0" w:color="auto"/>
        <w:left w:val="none" w:sz="0" w:space="0" w:color="auto"/>
        <w:bottom w:val="none" w:sz="0" w:space="0" w:color="auto"/>
        <w:right w:val="none" w:sz="0" w:space="0" w:color="auto"/>
      </w:divBdr>
    </w:div>
    <w:div w:id="1118337041">
      <w:bodyDiv w:val="1"/>
      <w:marLeft w:val="0"/>
      <w:marRight w:val="0"/>
      <w:marTop w:val="0"/>
      <w:marBottom w:val="0"/>
      <w:divBdr>
        <w:top w:val="none" w:sz="0" w:space="0" w:color="auto"/>
        <w:left w:val="none" w:sz="0" w:space="0" w:color="auto"/>
        <w:bottom w:val="none" w:sz="0" w:space="0" w:color="auto"/>
        <w:right w:val="none" w:sz="0" w:space="0" w:color="auto"/>
      </w:divBdr>
    </w:div>
    <w:div w:id="1279483409">
      <w:bodyDiv w:val="1"/>
      <w:marLeft w:val="0"/>
      <w:marRight w:val="0"/>
      <w:marTop w:val="0"/>
      <w:marBottom w:val="0"/>
      <w:divBdr>
        <w:top w:val="none" w:sz="0" w:space="0" w:color="auto"/>
        <w:left w:val="none" w:sz="0" w:space="0" w:color="auto"/>
        <w:bottom w:val="none" w:sz="0" w:space="0" w:color="auto"/>
        <w:right w:val="none" w:sz="0" w:space="0" w:color="auto"/>
      </w:divBdr>
    </w:div>
    <w:div w:id="1385450380">
      <w:bodyDiv w:val="1"/>
      <w:marLeft w:val="0"/>
      <w:marRight w:val="0"/>
      <w:marTop w:val="0"/>
      <w:marBottom w:val="0"/>
      <w:divBdr>
        <w:top w:val="none" w:sz="0" w:space="0" w:color="auto"/>
        <w:left w:val="none" w:sz="0" w:space="0" w:color="auto"/>
        <w:bottom w:val="none" w:sz="0" w:space="0" w:color="auto"/>
        <w:right w:val="none" w:sz="0" w:space="0" w:color="auto"/>
      </w:divBdr>
    </w:div>
    <w:div w:id="1513568979">
      <w:bodyDiv w:val="1"/>
      <w:marLeft w:val="0"/>
      <w:marRight w:val="0"/>
      <w:marTop w:val="0"/>
      <w:marBottom w:val="0"/>
      <w:divBdr>
        <w:top w:val="none" w:sz="0" w:space="0" w:color="auto"/>
        <w:left w:val="none" w:sz="0" w:space="0" w:color="auto"/>
        <w:bottom w:val="none" w:sz="0" w:space="0" w:color="auto"/>
        <w:right w:val="none" w:sz="0" w:space="0" w:color="auto"/>
      </w:divBdr>
    </w:div>
    <w:div w:id="1710106968">
      <w:bodyDiv w:val="1"/>
      <w:marLeft w:val="0"/>
      <w:marRight w:val="0"/>
      <w:marTop w:val="0"/>
      <w:marBottom w:val="0"/>
      <w:divBdr>
        <w:top w:val="none" w:sz="0" w:space="0" w:color="auto"/>
        <w:left w:val="none" w:sz="0" w:space="0" w:color="auto"/>
        <w:bottom w:val="none" w:sz="0" w:space="0" w:color="auto"/>
        <w:right w:val="none" w:sz="0" w:space="0" w:color="auto"/>
      </w:divBdr>
    </w:div>
    <w:div w:id="1782872064">
      <w:bodyDiv w:val="1"/>
      <w:marLeft w:val="0"/>
      <w:marRight w:val="0"/>
      <w:marTop w:val="0"/>
      <w:marBottom w:val="0"/>
      <w:divBdr>
        <w:top w:val="none" w:sz="0" w:space="0" w:color="auto"/>
        <w:left w:val="none" w:sz="0" w:space="0" w:color="auto"/>
        <w:bottom w:val="none" w:sz="0" w:space="0" w:color="auto"/>
        <w:right w:val="none" w:sz="0" w:space="0" w:color="auto"/>
      </w:divBdr>
    </w:div>
    <w:div w:id="20964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mailto:solicitations@svcleanenergy.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eninsulacleanenergy.com/wp-content/uploads/2023/06/Supplier-Diversity-Questionnaire-V4.docx" TargetMode="External"/><Relationship Id="rId7" Type="http://schemas.openxmlformats.org/officeDocument/2006/relationships/endnotes" Target="endnotes.xml"/><Relationship Id="rId12" Type="http://schemas.openxmlformats.org/officeDocument/2006/relationships/hyperlink" Target="http://www.peninsulacleanenergy.com" TargetMode="External"/><Relationship Id="rId17" Type="http://schemas.openxmlformats.org/officeDocument/2006/relationships/hyperlink" Target="https://www.svcleanenergy.org/solicitations/" TargetMode="External"/><Relationship Id="rId25" Type="http://schemas.openxmlformats.org/officeDocument/2006/relationships/hyperlink" Target="http://www.peninsulacleanenergy.com/contracts/" TargetMode="External"/><Relationship Id="rId2" Type="http://schemas.openxmlformats.org/officeDocument/2006/relationships/numbering" Target="numbering.xml"/><Relationship Id="rId16" Type="http://schemas.openxmlformats.org/officeDocument/2006/relationships/hyperlink" Target="mailto:solicitations@svcleanenergy.org" TargetMode="External"/><Relationship Id="rId20" Type="http://schemas.openxmlformats.org/officeDocument/2006/relationships/hyperlink" Target="https://www.peninsulacleanenergy.com/contr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cleanenergy.org/programs/" TargetMode="External"/><Relationship Id="rId24" Type="http://schemas.openxmlformats.org/officeDocument/2006/relationships/hyperlink" Target="https://svcleanenergy.box.com/s/wy0kn9ly7gsbdagrbw9150jsi5dnzctq" TargetMode="External"/><Relationship Id="rId5" Type="http://schemas.openxmlformats.org/officeDocument/2006/relationships/webSettings" Target="webSettings.xml"/><Relationship Id="rId15" Type="http://schemas.openxmlformats.org/officeDocument/2006/relationships/hyperlink" Target="https://svcleanenergy-org.zoom.us/j/89332995402?pwd=LZDmJyuE0uq8iW82SyxbVEkiWUpcr9.1" TargetMode="External"/><Relationship Id="rId23" Type="http://schemas.openxmlformats.org/officeDocument/2006/relationships/hyperlink" Target="https://www.svcleanenergy.org/supplier-diversity/" TargetMode="External"/><Relationship Id="rId28" Type="http://schemas.openxmlformats.org/officeDocument/2006/relationships/theme" Target="theme/theme1.xml"/><Relationship Id="rId10" Type="http://schemas.openxmlformats.org/officeDocument/2006/relationships/hyperlink" Target="https://www.svcleanenergy.org/" TargetMode="External"/><Relationship Id="rId19" Type="http://schemas.openxmlformats.org/officeDocument/2006/relationships/hyperlink" Target="https://svcleanenergy.box.com/s/wy0kn9ly7gsbdagrbw9150jsi5dnzctq"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s://sch.thesupplierclearinghous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EE8F2-70A4-4012-BD83-F2DE4DD5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7129</Words>
  <Characters>40640</Characters>
  <Application>Microsoft Office Word</Application>
  <DocSecurity>0</DocSecurity>
  <Lines>338</Lines>
  <Paragraphs>95</Paragraphs>
  <ScaleCrop>false</ScaleCrop>
  <Company/>
  <LinksUpToDate>false</LinksUpToDate>
  <CharactersWithSpaces>47674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Nikolas Zanotto</dc:creator>
  <cp:keywords/>
  <dc:description/>
  <cp:lastModifiedBy>Joseph Lande</cp:lastModifiedBy>
  <cp:revision>3</cp:revision>
  <dcterms:created xsi:type="dcterms:W3CDTF">2024-10-10T17:22:00Z</dcterms:created>
  <dcterms:modified xsi:type="dcterms:W3CDTF">2024-10-10T18:05:00Z</dcterms:modified>
</cp:coreProperties>
</file>